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D0AE" w14:textId="768040BC" w:rsidR="008640BD" w:rsidRPr="008640BD" w:rsidRDefault="008640BD" w:rsidP="008640BD">
      <w:pPr>
        <w:snapToGrid w:val="0"/>
        <w:contextualSpacing/>
        <w:jc w:val="right"/>
        <w:rPr>
          <w:rFonts w:ascii="Calibri" w:hAnsi="Calibri" w:cs="Calibri"/>
          <w:lang w:val="el-GR"/>
        </w:rPr>
      </w:pPr>
      <w:r>
        <w:rPr>
          <w:rFonts w:ascii="Times New Roman" w:eastAsia="Times New Roman" w:hAnsi="Times New Roman" w:cs="Times New Roman"/>
          <w:b/>
          <w:bCs/>
          <w:noProof/>
          <w:sz w:val="24"/>
          <w:szCs w:val="24"/>
          <w:u w:val="single"/>
          <w:lang w:val="el-GR" w:eastAsia="en-GB"/>
        </w:rPr>
        <w:drawing>
          <wp:anchor distT="0" distB="0" distL="114300" distR="114300" simplePos="0" relativeHeight="251660288" behindDoc="0" locked="0" layoutInCell="1" allowOverlap="1" wp14:anchorId="529EBDB5" wp14:editId="15FA02F0">
            <wp:simplePos x="2811780" y="2270760"/>
            <wp:positionH relativeFrom="margin">
              <wp:align>left</wp:align>
            </wp:positionH>
            <wp:positionV relativeFrom="margin">
              <wp:align>top</wp:align>
            </wp:positionV>
            <wp:extent cx="815340" cy="8153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dden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420" cy="815420"/>
                    </a:xfrm>
                    <a:prstGeom prst="rect">
                      <a:avLst/>
                    </a:prstGeom>
                  </pic:spPr>
                </pic:pic>
              </a:graphicData>
            </a:graphic>
            <wp14:sizeRelH relativeFrom="margin">
              <wp14:pctWidth>0</wp14:pctWidth>
            </wp14:sizeRelH>
            <wp14:sizeRelV relativeFrom="margin">
              <wp14:pctHeight>0</wp14:pctHeight>
            </wp14:sizeRelV>
          </wp:anchor>
        </w:drawing>
      </w:r>
      <w:r w:rsidRPr="008640BD">
        <w:rPr>
          <w:rFonts w:ascii="Calibri" w:hAnsi="Calibri" w:cs="Calibri"/>
          <w:lang w:val="el-GR"/>
        </w:rPr>
        <w:t>Δελτίο Τύπου</w:t>
      </w:r>
    </w:p>
    <w:p w14:paraId="13A78DD6" w14:textId="4096BED1" w:rsidR="008640BD" w:rsidRPr="008640BD" w:rsidRDefault="008640BD" w:rsidP="008640BD">
      <w:pPr>
        <w:snapToGrid w:val="0"/>
        <w:contextualSpacing/>
        <w:jc w:val="right"/>
        <w:rPr>
          <w:rFonts w:ascii="Calibri" w:hAnsi="Calibri" w:cs="Calibri"/>
          <w:lang w:val="el-GR"/>
        </w:rPr>
      </w:pPr>
      <w:r w:rsidRPr="008640BD">
        <w:rPr>
          <w:rFonts w:ascii="Calibri" w:hAnsi="Calibri" w:cs="Calibri"/>
          <w:lang w:val="el-GR"/>
        </w:rPr>
        <w:t xml:space="preserve">Αθήνα, </w:t>
      </w:r>
      <w:r w:rsidR="009871C3">
        <w:rPr>
          <w:rFonts w:ascii="Calibri" w:hAnsi="Calibri" w:cs="Calibri"/>
          <w:lang w:val="el-GR"/>
        </w:rPr>
        <w:t>18</w:t>
      </w:r>
      <w:r w:rsidR="00BB4C8F" w:rsidRPr="00D87BFB">
        <w:rPr>
          <w:rFonts w:ascii="Calibri" w:hAnsi="Calibri" w:cs="Calibri"/>
          <w:lang w:val="el-GR"/>
        </w:rPr>
        <w:t xml:space="preserve"> </w:t>
      </w:r>
      <w:r w:rsidRPr="008640BD">
        <w:rPr>
          <w:rFonts w:ascii="Calibri" w:hAnsi="Calibri" w:cs="Calibri"/>
          <w:lang w:val="el-GR"/>
        </w:rPr>
        <w:t>Σεπτεμβρίου 2025</w:t>
      </w:r>
    </w:p>
    <w:p w14:paraId="05BF8036" w14:textId="5A0B170D" w:rsidR="008640BD" w:rsidRPr="0020309F" w:rsidRDefault="008640BD" w:rsidP="0020309F">
      <w:pPr>
        <w:spacing w:before="100" w:beforeAutospacing="1" w:after="100" w:afterAutospacing="1"/>
        <w:rPr>
          <w:rFonts w:ascii="Times New Roman" w:eastAsia="Times New Roman" w:hAnsi="Times New Roman" w:cs="Times New Roman"/>
          <w:b/>
          <w:bCs/>
          <w:sz w:val="24"/>
          <w:szCs w:val="24"/>
          <w:u w:val="single"/>
          <w:lang w:eastAsia="en-GB"/>
        </w:rPr>
      </w:pPr>
    </w:p>
    <w:p w14:paraId="5835C796" w14:textId="5D0D8FDC" w:rsidR="008640BD" w:rsidRDefault="008640BD" w:rsidP="008640BD">
      <w:pPr>
        <w:rPr>
          <w:rFonts w:cstheme="minorHAnsi"/>
          <w:b/>
          <w:bCs/>
          <w:sz w:val="24"/>
          <w:szCs w:val="24"/>
          <w:lang w:val="el-GR" w:eastAsia="en-GB"/>
        </w:rPr>
      </w:pPr>
    </w:p>
    <w:tbl>
      <w:tblPr>
        <w:tblStyle w:val="5G-IAN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436"/>
        <w:gridCol w:w="2068"/>
        <w:gridCol w:w="2130"/>
      </w:tblGrid>
      <w:tr w:rsidR="00BB4C8F" w14:paraId="407D72A2" w14:textId="77777777" w:rsidTr="00BB4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vAlign w:val="center"/>
          </w:tcPr>
          <w:p w14:paraId="558F36AC" w14:textId="3BE5493A" w:rsidR="00BB4C8F" w:rsidRDefault="00BB4C8F" w:rsidP="00BB4C8F">
            <w:pPr>
              <w:jc w:val="center"/>
              <w:rPr>
                <w:rFonts w:cstheme="minorHAnsi"/>
                <w:b/>
                <w:bCs/>
                <w:sz w:val="24"/>
                <w:szCs w:val="24"/>
                <w:lang w:val="el-GR" w:eastAsia="en-GB"/>
              </w:rPr>
            </w:pPr>
            <w:r>
              <w:rPr>
                <w:rFonts w:cstheme="minorHAnsi"/>
                <w:b/>
                <w:bCs/>
                <w:noProof/>
                <w:sz w:val="24"/>
                <w:szCs w:val="24"/>
                <w:lang w:val="el-GR" w:eastAsia="en-GB"/>
              </w:rPr>
              <w:drawing>
                <wp:inline distT="0" distB="0" distL="0" distR="0" wp14:anchorId="6637045E" wp14:editId="784C298A">
                  <wp:extent cx="821307" cy="78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ISEY-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598" cy="789916"/>
                          </a:xfrm>
                          <a:prstGeom prst="rect">
                            <a:avLst/>
                          </a:prstGeom>
                        </pic:spPr>
                      </pic:pic>
                    </a:graphicData>
                  </a:graphic>
                </wp:inline>
              </w:drawing>
            </w:r>
          </w:p>
        </w:tc>
        <w:tc>
          <w:tcPr>
            <w:tcW w:w="2157" w:type="dxa"/>
            <w:shd w:val="clear" w:color="auto" w:fill="auto"/>
            <w:vAlign w:val="center"/>
          </w:tcPr>
          <w:p w14:paraId="72313554" w14:textId="420600BC" w:rsidR="00BB4C8F" w:rsidRDefault="00BB4C8F" w:rsidP="00BB4C8F">
            <w:pPr>
              <w:jc w:val="center"/>
              <w:cnfStyle w:val="100000000000" w:firstRow="1" w:lastRow="0" w:firstColumn="0" w:lastColumn="0" w:oddVBand="0" w:evenVBand="0" w:oddHBand="0" w:evenHBand="0" w:firstRowFirstColumn="0" w:firstRowLastColumn="0" w:lastRowFirstColumn="0" w:lastRowLastColumn="0"/>
              <w:rPr>
                <w:rFonts w:cstheme="minorHAnsi"/>
                <w:b/>
                <w:bCs/>
                <w:sz w:val="24"/>
                <w:szCs w:val="24"/>
                <w:lang w:val="el-GR" w:eastAsia="en-GB"/>
              </w:rPr>
            </w:pPr>
            <w:r>
              <w:rPr>
                <w:rFonts w:cstheme="minorHAnsi"/>
                <w:b/>
                <w:bCs/>
                <w:noProof/>
                <w:sz w:val="24"/>
                <w:szCs w:val="24"/>
                <w:lang w:val="el-GR" w:eastAsia="en-GB"/>
              </w:rPr>
              <w:drawing>
                <wp:inline distT="0" distB="0" distL="0" distR="0" wp14:anchorId="25C4A963" wp14:editId="3CDFA53F">
                  <wp:extent cx="1407784" cy="6705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155" cy="671689"/>
                          </a:xfrm>
                          <a:prstGeom prst="rect">
                            <a:avLst/>
                          </a:prstGeom>
                          <a:noFill/>
                          <a:ln>
                            <a:noFill/>
                          </a:ln>
                        </pic:spPr>
                      </pic:pic>
                    </a:graphicData>
                  </a:graphic>
                </wp:inline>
              </w:drawing>
            </w:r>
          </w:p>
        </w:tc>
        <w:tc>
          <w:tcPr>
            <w:tcW w:w="2158" w:type="dxa"/>
            <w:shd w:val="clear" w:color="auto" w:fill="auto"/>
            <w:vAlign w:val="center"/>
          </w:tcPr>
          <w:p w14:paraId="64D7D757" w14:textId="21F99E5B" w:rsidR="00BB4C8F" w:rsidRDefault="00BB4C8F" w:rsidP="00BB4C8F">
            <w:pPr>
              <w:jc w:val="center"/>
              <w:cnfStyle w:val="100000000000" w:firstRow="1" w:lastRow="0" w:firstColumn="0" w:lastColumn="0" w:oddVBand="0" w:evenVBand="0" w:oddHBand="0" w:evenHBand="0" w:firstRowFirstColumn="0" w:firstRowLastColumn="0" w:lastRowFirstColumn="0" w:lastRowLastColumn="0"/>
              <w:rPr>
                <w:rFonts w:cstheme="minorHAnsi"/>
                <w:b/>
                <w:bCs/>
                <w:sz w:val="24"/>
                <w:szCs w:val="24"/>
                <w:lang w:val="el-GR" w:eastAsia="en-GB"/>
              </w:rPr>
            </w:pPr>
            <w:r>
              <w:rPr>
                <w:rFonts w:cstheme="minorHAnsi"/>
                <w:b/>
                <w:bCs/>
                <w:noProof/>
                <w:sz w:val="24"/>
                <w:szCs w:val="24"/>
                <w:lang w:val="el-GR" w:eastAsia="en-GB"/>
              </w:rPr>
              <w:drawing>
                <wp:inline distT="0" distB="0" distL="0" distR="0" wp14:anchorId="171034A8" wp14:editId="768ED211">
                  <wp:extent cx="99060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158" w:type="dxa"/>
            <w:shd w:val="clear" w:color="auto" w:fill="auto"/>
            <w:vAlign w:val="center"/>
          </w:tcPr>
          <w:p w14:paraId="476D2050" w14:textId="55D3E8B7" w:rsidR="00BB4C8F" w:rsidRDefault="00BB4C8F" w:rsidP="00BB4C8F">
            <w:pPr>
              <w:jc w:val="center"/>
              <w:cnfStyle w:val="100000000000" w:firstRow="1" w:lastRow="0" w:firstColumn="0" w:lastColumn="0" w:oddVBand="0" w:evenVBand="0" w:oddHBand="0" w:evenHBand="0" w:firstRowFirstColumn="0" w:firstRowLastColumn="0" w:lastRowFirstColumn="0" w:lastRowLastColumn="0"/>
              <w:rPr>
                <w:rFonts w:cstheme="minorHAnsi"/>
                <w:b/>
                <w:bCs/>
                <w:sz w:val="24"/>
                <w:szCs w:val="24"/>
                <w:lang w:val="el-GR" w:eastAsia="en-GB"/>
              </w:rPr>
            </w:pPr>
            <w:r>
              <w:rPr>
                <w:rFonts w:cstheme="minorHAnsi"/>
                <w:b/>
                <w:bCs/>
                <w:noProof/>
                <w:sz w:val="24"/>
                <w:szCs w:val="24"/>
                <w:lang w:val="el-GR" w:eastAsia="en-GB"/>
              </w:rPr>
              <w:drawing>
                <wp:inline distT="0" distB="0" distL="0" distR="0" wp14:anchorId="1ED8F4FC" wp14:editId="27AC76EF">
                  <wp:extent cx="1158240" cy="1158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tc>
      </w:tr>
    </w:tbl>
    <w:p w14:paraId="6C54C97B" w14:textId="77777777" w:rsidR="00BB4C8F" w:rsidRDefault="00BB4C8F" w:rsidP="008640BD">
      <w:pPr>
        <w:rPr>
          <w:rFonts w:cstheme="minorHAnsi"/>
          <w:b/>
          <w:bCs/>
          <w:sz w:val="24"/>
          <w:szCs w:val="24"/>
          <w:lang w:val="el-GR" w:eastAsia="en-GB"/>
        </w:rPr>
      </w:pPr>
    </w:p>
    <w:p w14:paraId="7C36B7BD" w14:textId="4A21ACD5" w:rsidR="005742B7" w:rsidRPr="008640BD" w:rsidRDefault="004C0145" w:rsidP="004D7F1D">
      <w:pPr>
        <w:jc w:val="center"/>
        <w:rPr>
          <w:rFonts w:cstheme="minorHAnsi"/>
          <w:b/>
          <w:bCs/>
          <w:sz w:val="24"/>
          <w:szCs w:val="24"/>
          <w:lang w:val="el-GR" w:eastAsia="en-GB"/>
        </w:rPr>
      </w:pPr>
      <w:r w:rsidRPr="008640BD">
        <w:rPr>
          <w:rFonts w:cstheme="minorHAnsi"/>
          <w:b/>
          <w:bCs/>
          <w:sz w:val="24"/>
          <w:szCs w:val="24"/>
          <w:lang w:val="el-GR" w:eastAsia="en-GB"/>
        </w:rPr>
        <w:t xml:space="preserve">Η Ελλάδα στην αιχμή της ευρωπαϊκής καινοτομίας για την </w:t>
      </w:r>
      <w:r w:rsidRPr="008640BD">
        <w:rPr>
          <w:rFonts w:cstheme="minorHAnsi"/>
          <w:b/>
          <w:bCs/>
          <w:color w:val="D60093"/>
          <w:sz w:val="24"/>
          <w:szCs w:val="24"/>
          <w:lang w:val="el-GR" w:eastAsia="en-GB"/>
        </w:rPr>
        <w:t>οδική ασφάλεια</w:t>
      </w:r>
      <w:r w:rsidR="006D494C">
        <w:rPr>
          <w:rFonts w:cstheme="minorHAnsi"/>
          <w:b/>
          <w:bCs/>
          <w:color w:val="D60093"/>
          <w:sz w:val="24"/>
          <w:szCs w:val="24"/>
          <w:lang w:val="el-GR" w:eastAsia="en-GB"/>
        </w:rPr>
        <w:t xml:space="preserve"> και την αυτόνομη οδήγηση</w:t>
      </w:r>
      <w:r w:rsidR="004D7F1D">
        <w:rPr>
          <w:rFonts w:cstheme="minorHAnsi"/>
          <w:b/>
          <w:bCs/>
          <w:sz w:val="24"/>
          <w:szCs w:val="24"/>
          <w:lang w:val="el-GR" w:eastAsia="en-GB"/>
        </w:rPr>
        <w:t xml:space="preserve"> - </w:t>
      </w:r>
      <w:r w:rsidR="004F58E6">
        <w:rPr>
          <w:rFonts w:cstheme="minorHAnsi"/>
          <w:b/>
          <w:bCs/>
          <w:sz w:val="24"/>
          <w:szCs w:val="24"/>
          <w:lang w:val="el-GR" w:eastAsia="en-GB"/>
        </w:rPr>
        <w:t>Νέες</w:t>
      </w:r>
      <w:r w:rsidRPr="008640BD">
        <w:rPr>
          <w:rFonts w:cstheme="minorHAnsi"/>
          <w:b/>
          <w:bCs/>
          <w:sz w:val="24"/>
          <w:szCs w:val="24"/>
          <w:lang w:val="el-GR" w:eastAsia="en-GB"/>
        </w:rPr>
        <w:t xml:space="preserve"> λύσεις για </w:t>
      </w:r>
      <w:r w:rsidR="006D494C">
        <w:rPr>
          <w:rFonts w:cstheme="minorHAnsi"/>
          <w:b/>
          <w:bCs/>
          <w:sz w:val="24"/>
          <w:szCs w:val="24"/>
          <w:lang w:val="el-GR" w:eastAsia="en-GB"/>
        </w:rPr>
        <w:t xml:space="preserve">την προστασία των ευάλωτων χρηστών του οδικού δικτύου </w:t>
      </w:r>
    </w:p>
    <w:p w14:paraId="11271833" w14:textId="23D827E8" w:rsidR="00121C5C" w:rsidRDefault="00121C5C" w:rsidP="001960E0">
      <w:pPr>
        <w:shd w:val="clear" w:color="auto" w:fill="FFFFFF"/>
        <w:spacing w:after="0" w:line="240" w:lineRule="auto"/>
        <w:rPr>
          <w:rFonts w:ascii="Calibri" w:hAnsi="Calibri" w:cs="Calibri"/>
          <w:sz w:val="24"/>
          <w:szCs w:val="24"/>
          <w:lang w:val="el-GR"/>
        </w:rPr>
      </w:pPr>
    </w:p>
    <w:p w14:paraId="0C702D59" w14:textId="77777777" w:rsidR="004F58E6" w:rsidRDefault="004F58E6" w:rsidP="00933B4D">
      <w:pPr>
        <w:rPr>
          <w:lang w:val="el-GR"/>
        </w:rPr>
      </w:pPr>
      <w:r>
        <w:rPr>
          <w:noProof/>
          <w:lang w:val="el-GR"/>
        </w:rPr>
        <w:drawing>
          <wp:inline distT="0" distB="0" distL="0" distR="0" wp14:anchorId="48E97C15" wp14:editId="6C9EB8B0">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b8797b4-39cb-41b1-8e95-bc106c4b1d73-1200x800.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6D0513B0" w14:textId="0E0426F1" w:rsidR="00E90A4D" w:rsidRPr="00EC216F" w:rsidRDefault="00860636" w:rsidP="00933B4D">
      <w:pPr>
        <w:rPr>
          <w:lang w:val="el-GR"/>
        </w:rPr>
      </w:pPr>
      <w:r w:rsidRPr="00E00A45">
        <w:rPr>
          <w:b/>
          <w:lang w:val="el-GR"/>
        </w:rPr>
        <w:lastRenderedPageBreak/>
        <w:t xml:space="preserve">Τι </w:t>
      </w:r>
      <w:r w:rsidR="00C84ED8" w:rsidRPr="00E00A45">
        <w:rPr>
          <w:b/>
          <w:lang w:val="el-GR"/>
        </w:rPr>
        <w:t>κάνει ένα αυτό</w:t>
      </w:r>
      <w:r w:rsidR="001B77EE" w:rsidRPr="00E00A45">
        <w:rPr>
          <w:b/>
          <w:lang w:val="el-GR"/>
        </w:rPr>
        <w:t>νομο</w:t>
      </w:r>
      <w:r w:rsidR="00C84ED8" w:rsidRPr="00E00A45">
        <w:rPr>
          <w:b/>
          <w:lang w:val="el-GR"/>
        </w:rPr>
        <w:t xml:space="preserve"> </w:t>
      </w:r>
      <w:r w:rsidRPr="00E00A45">
        <w:rPr>
          <w:b/>
          <w:lang w:val="el-GR"/>
        </w:rPr>
        <w:t>αυτοκίνητο όταν… δεν σε βλέπει;</w:t>
      </w:r>
      <w:r w:rsidRPr="00E00A45">
        <w:rPr>
          <w:lang w:val="el-GR"/>
        </w:rPr>
        <w:t xml:space="preserve"> </w:t>
      </w:r>
      <w:r w:rsidR="00C84ED8" w:rsidRPr="00E00A45">
        <w:rPr>
          <w:lang w:val="el-GR"/>
        </w:rPr>
        <w:t>Στις</w:t>
      </w:r>
      <w:r w:rsidR="00C84ED8" w:rsidRPr="00C84ED8">
        <w:rPr>
          <w:lang w:val="el-GR"/>
        </w:rPr>
        <w:t xml:space="preserve"> </w:t>
      </w:r>
      <w:r w:rsidR="009B56B5">
        <w:rPr>
          <w:lang w:val="el-GR"/>
        </w:rPr>
        <w:t xml:space="preserve">αστικές </w:t>
      </w:r>
      <w:r w:rsidR="00C84ED8" w:rsidRPr="00C84ED8">
        <w:rPr>
          <w:lang w:val="el-GR"/>
        </w:rPr>
        <w:t>πόλεις, τα εμπόδια</w:t>
      </w:r>
      <w:r w:rsidR="004A3163">
        <w:rPr>
          <w:lang w:val="el-GR"/>
        </w:rPr>
        <w:t>, όπως σταθμευμένα αυτοκίνητα</w:t>
      </w:r>
      <w:r w:rsidR="00C84ED8" w:rsidRPr="00C84ED8">
        <w:rPr>
          <w:lang w:val="el-GR"/>
        </w:rPr>
        <w:t xml:space="preserve">, </w:t>
      </w:r>
      <w:r w:rsidR="004A3163">
        <w:rPr>
          <w:lang w:val="el-GR"/>
        </w:rPr>
        <w:t>βλάστηση</w:t>
      </w:r>
      <w:r w:rsidR="00C84ED8" w:rsidRPr="00C84ED8">
        <w:rPr>
          <w:lang w:val="el-GR"/>
        </w:rPr>
        <w:t xml:space="preserve"> ή</w:t>
      </w:r>
      <w:r w:rsidR="00C84ED8">
        <w:rPr>
          <w:lang w:val="el-GR"/>
        </w:rPr>
        <w:t xml:space="preserve"> </w:t>
      </w:r>
      <w:r w:rsidR="004A3163">
        <w:rPr>
          <w:lang w:val="el-GR"/>
        </w:rPr>
        <w:t>κτίρια,</w:t>
      </w:r>
      <w:r w:rsidR="00C84ED8" w:rsidRPr="00C84ED8">
        <w:rPr>
          <w:lang w:val="el-GR"/>
        </w:rPr>
        <w:t xml:space="preserve"> μπορ</w:t>
      </w:r>
      <w:r w:rsidR="00EC216F">
        <w:rPr>
          <w:lang w:val="el-GR"/>
        </w:rPr>
        <w:t xml:space="preserve">ούν </w:t>
      </w:r>
      <w:r w:rsidR="00C84ED8" w:rsidRPr="00C84ED8">
        <w:rPr>
          <w:lang w:val="el-GR"/>
        </w:rPr>
        <w:t>να περιορίσ</w:t>
      </w:r>
      <w:r w:rsidR="00EC216F">
        <w:rPr>
          <w:lang w:val="el-GR"/>
        </w:rPr>
        <w:t>ουν</w:t>
      </w:r>
      <w:r w:rsidR="00C84ED8" w:rsidRPr="00C84ED8">
        <w:rPr>
          <w:lang w:val="el-GR"/>
        </w:rPr>
        <w:t xml:space="preserve"> την ορατότητα </w:t>
      </w:r>
      <w:r w:rsidR="004A3163">
        <w:rPr>
          <w:lang w:val="el-GR"/>
        </w:rPr>
        <w:t>των οδηγών αλλά</w:t>
      </w:r>
      <w:r w:rsidR="00C84ED8" w:rsidRPr="00C84ED8">
        <w:rPr>
          <w:lang w:val="el-GR"/>
        </w:rPr>
        <w:t xml:space="preserve"> </w:t>
      </w:r>
      <w:r w:rsidR="004A3163">
        <w:rPr>
          <w:lang w:val="el-GR"/>
        </w:rPr>
        <w:t>και των συστημάτων</w:t>
      </w:r>
      <w:r w:rsidR="00C84ED8" w:rsidRPr="00C84ED8">
        <w:rPr>
          <w:lang w:val="el-GR"/>
        </w:rPr>
        <w:t xml:space="preserve"> ασφάλειας</w:t>
      </w:r>
      <w:r w:rsidR="00EC216F">
        <w:rPr>
          <w:lang w:val="el-GR"/>
        </w:rPr>
        <w:t xml:space="preserve"> του οχήματος</w:t>
      </w:r>
      <w:r w:rsidR="00C84ED8" w:rsidRPr="00C84ED8">
        <w:rPr>
          <w:lang w:val="el-GR"/>
        </w:rPr>
        <w:t xml:space="preserve">. </w:t>
      </w:r>
      <w:r w:rsidR="004A3163" w:rsidRPr="004A3163">
        <w:rPr>
          <w:lang w:val="el-GR"/>
        </w:rPr>
        <w:t xml:space="preserve">Αυτό έχει ως αποτέλεσμα οι πιο ευάλωτοι χρήστες του δρόμου, όπως πεζοί, ποδηλάτες, μοτοσικλετιστές και άτομα με αναπηρία, </w:t>
      </w:r>
      <w:r w:rsidR="00EC216F" w:rsidRPr="00EC216F">
        <w:rPr>
          <w:lang w:val="el-GR"/>
        </w:rPr>
        <w:t xml:space="preserve">να μετατρέπονται </w:t>
      </w:r>
      <w:r w:rsidR="00EC216F">
        <w:rPr>
          <w:lang w:val="el-GR"/>
        </w:rPr>
        <w:t xml:space="preserve">πολλές φορές </w:t>
      </w:r>
      <w:r w:rsidR="00EC216F" w:rsidRPr="00EC216F">
        <w:rPr>
          <w:lang w:val="el-GR"/>
        </w:rPr>
        <w:t>σε «αόρατους» χρήστες του δρόμου.</w:t>
      </w:r>
    </w:p>
    <w:p w14:paraId="7342F4A1" w14:textId="25CBD258" w:rsidR="00C84ED8" w:rsidRDefault="00C84ED8" w:rsidP="00C84ED8">
      <w:pPr>
        <w:rPr>
          <w:lang w:val="el-GR"/>
        </w:rPr>
      </w:pPr>
      <w:r w:rsidRPr="00C84ED8">
        <w:rPr>
          <w:lang w:val="el-GR"/>
        </w:rPr>
        <w:t xml:space="preserve">Ακόμη και τα πιο εξελιγμένα αυτόνομα οχήματα </w:t>
      </w:r>
      <w:r w:rsidR="00350317">
        <w:rPr>
          <w:lang w:val="el-GR"/>
        </w:rPr>
        <w:t>δυσκολεύονται</w:t>
      </w:r>
      <w:r w:rsidRPr="00C84ED8">
        <w:rPr>
          <w:lang w:val="el-GR"/>
        </w:rPr>
        <w:t>: σε περιπτώσεις μερικής απόκρυψης, η πιθανότητα ένας πεζός ή ποδηλάτης να μη γίνει αντιληπτός αγγίζει το 25-30%</w:t>
      </w:r>
      <w:r w:rsidR="00350317">
        <w:rPr>
          <w:rStyle w:val="FootnoteReference"/>
          <w:lang w:val="el-GR"/>
        </w:rPr>
        <w:footnoteReference w:id="1"/>
      </w:r>
      <w:r w:rsidRPr="00C84ED8">
        <w:rPr>
          <w:lang w:val="el-GR"/>
        </w:rPr>
        <w:t>. Ένα κενό που δεν είναι απλώς τεχνικό, αλλά δυνητικά μοιραίο</w:t>
      </w:r>
      <w:r>
        <w:rPr>
          <w:lang w:val="el-GR"/>
        </w:rPr>
        <w:t xml:space="preserve">. </w:t>
      </w:r>
    </w:p>
    <w:p w14:paraId="2801C43C" w14:textId="56BD1AAF" w:rsidR="006D494C" w:rsidRDefault="006D494C" w:rsidP="00C84ED8">
      <w:pPr>
        <w:ind w:left="720"/>
        <w:rPr>
          <w:lang w:val="el-GR"/>
        </w:rPr>
      </w:pPr>
      <w:r w:rsidRPr="00725457">
        <w:rPr>
          <w:lang w:val="el-GR"/>
        </w:rPr>
        <w:t>Παρά την πρόοδο στην τεχνολογία και τις καμπάνιες οδικής ασφάλειας, τα τροχαία εξακολουθούν να βαραίνουν την καθημερινότητα των Ευρωπαίων</w:t>
      </w:r>
      <w:r>
        <w:rPr>
          <w:lang w:val="el-GR"/>
        </w:rPr>
        <w:t xml:space="preserve">, </w:t>
      </w:r>
      <w:r w:rsidRPr="00725457">
        <w:rPr>
          <w:lang w:val="el-GR"/>
        </w:rPr>
        <w:t xml:space="preserve">και ιδιαίτερα των Ελλήνων. </w:t>
      </w:r>
      <w:r>
        <w:rPr>
          <w:lang w:val="el-GR"/>
        </w:rPr>
        <w:t xml:space="preserve"> </w:t>
      </w:r>
      <w:r w:rsidRPr="00725457">
        <w:rPr>
          <w:lang w:val="el-GR"/>
        </w:rPr>
        <w:t>Το 20</w:t>
      </w:r>
      <w:r>
        <w:rPr>
          <w:lang w:val="el-GR"/>
        </w:rPr>
        <w:t>24</w:t>
      </w:r>
      <w:r w:rsidRPr="00725457">
        <w:rPr>
          <w:lang w:val="el-GR"/>
        </w:rPr>
        <w:t xml:space="preserve">, </w:t>
      </w:r>
      <w:r>
        <w:rPr>
          <w:lang w:val="el-GR"/>
        </w:rPr>
        <w:t>19.800</w:t>
      </w:r>
      <w:r w:rsidRPr="00725457">
        <w:rPr>
          <w:lang w:val="el-GR"/>
        </w:rPr>
        <w:t xml:space="preserve"> άνθρωποι έχασαν τη ζωή τους σε τροχαία ατυχήματα στην Ευρώπη, με τους ευάλωτους χρήστες </w:t>
      </w:r>
      <w:r>
        <w:rPr>
          <w:lang w:val="el-GR"/>
        </w:rPr>
        <w:t xml:space="preserve">του οδικού δικτύου </w:t>
      </w:r>
      <w:r w:rsidRPr="00725457">
        <w:rPr>
          <w:lang w:val="el-GR"/>
        </w:rPr>
        <w:t>να πλήττονται περισσότερο</w:t>
      </w:r>
      <w:r>
        <w:rPr>
          <w:lang w:val="el-GR"/>
        </w:rPr>
        <w:t>, καθώς</w:t>
      </w:r>
      <w:r w:rsidRPr="00725457">
        <w:rPr>
          <w:lang w:val="el-GR"/>
        </w:rPr>
        <w:t xml:space="preserve"> τ</w:t>
      </w:r>
      <w:r>
        <w:rPr>
          <w:lang w:val="el-GR"/>
        </w:rPr>
        <w:t>α</w:t>
      </w:r>
      <w:r w:rsidRPr="00725457">
        <w:rPr>
          <w:lang w:val="el-GR"/>
        </w:rPr>
        <w:t xml:space="preserve"> </w:t>
      </w:r>
      <w:r w:rsidR="00D87BFB">
        <w:rPr>
          <w:lang w:val="el-GR"/>
        </w:rPr>
        <w:t>δυο τρίτα</w:t>
      </w:r>
      <w:r w:rsidRPr="00725457">
        <w:rPr>
          <w:lang w:val="el-GR"/>
        </w:rPr>
        <w:t xml:space="preserve"> των θανάτων αφορ</w:t>
      </w:r>
      <w:r>
        <w:rPr>
          <w:lang w:val="el-GR"/>
        </w:rPr>
        <w:t>ούσαν</w:t>
      </w:r>
      <w:r w:rsidRPr="00725457">
        <w:rPr>
          <w:lang w:val="el-GR"/>
        </w:rPr>
        <w:t xml:space="preserve"> πεζούς, ποδηλάτες και μοτοσικλετιστές.</w:t>
      </w:r>
      <w:r>
        <w:rPr>
          <w:rStyle w:val="FootnoteReference"/>
          <w:lang w:val="el-GR"/>
        </w:rPr>
        <w:footnoteReference w:id="2"/>
      </w:r>
      <w:r w:rsidRPr="00725457">
        <w:rPr>
          <w:lang w:val="el-GR"/>
        </w:rPr>
        <w:t xml:space="preserve"> </w:t>
      </w:r>
      <w:r>
        <w:rPr>
          <w:rStyle w:val="FootnoteReference"/>
          <w:lang w:val="el-GR"/>
        </w:rPr>
        <w:footnoteReference w:id="3"/>
      </w:r>
      <w:r>
        <w:rPr>
          <w:lang w:val="el-GR"/>
        </w:rPr>
        <w:t xml:space="preserve"> </w:t>
      </w:r>
      <w:r w:rsidRPr="006702D9">
        <w:rPr>
          <w:lang w:val="el-GR"/>
        </w:rPr>
        <w:t>Η ΕΕ φιλοδοξεί να μειώσει κατά το ήμισυ τους θανάτους και τους σοβαρούς τραυματισμούς από τροχαία ατυχήματα μέχρι το 2030 και να επιτύχει σχεδόν μηδενικές τιμές μέχρι το 2050.</w:t>
      </w:r>
      <w:r>
        <w:rPr>
          <w:lang w:val="el-GR"/>
        </w:rPr>
        <w:t xml:space="preserve"> </w:t>
      </w:r>
      <w:r w:rsidRPr="00C85307">
        <w:rPr>
          <w:lang w:val="el-GR"/>
        </w:rPr>
        <w:t>Μέχρι τότε, κάθε καινούριο ατύχημα θυμίζει ότι η ασφάλεια στους δρόμους παραμένει αδήριτη ανάγκη</w:t>
      </w:r>
      <w:r>
        <w:rPr>
          <w:lang w:val="el-GR"/>
        </w:rPr>
        <w:t>.</w:t>
      </w:r>
    </w:p>
    <w:p w14:paraId="75EC2D38" w14:textId="2F9F0F15" w:rsidR="00E90A4D" w:rsidRDefault="00707C0F" w:rsidP="00933B4D">
      <w:pPr>
        <w:rPr>
          <w:lang w:val="el-GR"/>
        </w:rPr>
      </w:pPr>
      <w:r w:rsidRPr="00707C0F">
        <w:rPr>
          <w:lang w:val="el-GR"/>
        </w:rPr>
        <w:t>Σε αυτό το πλαίσιο, η ανάπτυξη έξυπνων συστημάτων που ενισχύουν την αντίληψη των οχημάτων δεν είναι απλώς μια καινοτομία για τα νέα μοντέλα</w:t>
      </w:r>
      <w:r w:rsidR="004F58E6">
        <w:rPr>
          <w:lang w:val="el-GR"/>
        </w:rPr>
        <w:t xml:space="preserve"> αυτόνομων οχημάτων</w:t>
      </w:r>
      <w:r w:rsidRPr="00707C0F">
        <w:rPr>
          <w:lang w:val="el-GR"/>
        </w:rPr>
        <w:t xml:space="preserve"> —είναι εργαλείο που μπορεί να αποτρέψει ατυχήματα και να προστατεύσει ζωές. </w:t>
      </w:r>
      <w:r w:rsidR="00933B4D" w:rsidRPr="00933B4D">
        <w:rPr>
          <w:lang w:val="el-GR"/>
        </w:rPr>
        <w:t xml:space="preserve">Αυτή την ανάγκη έρχεται να καλύψει </w:t>
      </w:r>
      <w:r w:rsidR="00E90A4D" w:rsidRPr="00F27400">
        <w:rPr>
          <w:lang w:val="el-GR"/>
        </w:rPr>
        <w:t>το</w:t>
      </w:r>
      <w:r w:rsidR="00E90A4D" w:rsidRPr="00933B4D">
        <w:rPr>
          <w:lang w:val="el-GR"/>
        </w:rPr>
        <w:t xml:space="preserve"> </w:t>
      </w:r>
      <w:hyperlink r:id="rId14" w:history="1">
        <w:r w:rsidR="00E90A4D" w:rsidRPr="00E90A4D">
          <w:rPr>
            <w:rStyle w:val="Hyperlink"/>
          </w:rPr>
          <w:t>HIDDEN</w:t>
        </w:r>
      </w:hyperlink>
      <w:r w:rsidR="00E90A4D" w:rsidRPr="00933B4D">
        <w:rPr>
          <w:lang w:val="el-GR"/>
        </w:rPr>
        <w:t xml:space="preserve"> (</w:t>
      </w:r>
      <w:r w:rsidR="00E90A4D">
        <w:t>Hybrid</w:t>
      </w:r>
      <w:r w:rsidR="00E90A4D" w:rsidRPr="00933B4D">
        <w:rPr>
          <w:lang w:val="el-GR"/>
        </w:rPr>
        <w:t xml:space="preserve"> </w:t>
      </w:r>
      <w:r w:rsidR="00E90A4D">
        <w:t>Intelligence</w:t>
      </w:r>
      <w:r w:rsidR="00E90A4D" w:rsidRPr="00933B4D">
        <w:rPr>
          <w:lang w:val="el-GR"/>
        </w:rPr>
        <w:t xml:space="preserve"> </w:t>
      </w:r>
      <w:r w:rsidR="00E90A4D">
        <w:t>for</w:t>
      </w:r>
      <w:r w:rsidR="00E90A4D" w:rsidRPr="00933B4D">
        <w:rPr>
          <w:lang w:val="el-GR"/>
        </w:rPr>
        <w:t xml:space="preserve"> </w:t>
      </w:r>
      <w:r w:rsidR="00E90A4D">
        <w:t>Advanced</w:t>
      </w:r>
      <w:r w:rsidR="00E90A4D" w:rsidRPr="00933B4D">
        <w:rPr>
          <w:lang w:val="el-GR"/>
        </w:rPr>
        <w:t xml:space="preserve"> </w:t>
      </w:r>
      <w:r w:rsidR="00E90A4D">
        <w:t>Collective</w:t>
      </w:r>
      <w:r w:rsidR="00E90A4D" w:rsidRPr="00933B4D">
        <w:rPr>
          <w:lang w:val="el-GR"/>
        </w:rPr>
        <w:t xml:space="preserve"> </w:t>
      </w:r>
      <w:r w:rsidR="00E90A4D">
        <w:t>Perception</w:t>
      </w:r>
      <w:r w:rsidR="00E90A4D" w:rsidRPr="00933B4D">
        <w:rPr>
          <w:lang w:val="el-GR"/>
        </w:rPr>
        <w:t xml:space="preserve"> </w:t>
      </w:r>
      <w:r w:rsidR="00E90A4D">
        <w:t>and</w:t>
      </w:r>
      <w:r w:rsidR="00E90A4D" w:rsidRPr="00933B4D">
        <w:rPr>
          <w:lang w:val="el-GR"/>
        </w:rPr>
        <w:t xml:space="preserve"> </w:t>
      </w:r>
      <w:r w:rsidR="00E90A4D">
        <w:t>Decision</w:t>
      </w:r>
      <w:r w:rsidR="00E90A4D" w:rsidRPr="00933B4D">
        <w:rPr>
          <w:lang w:val="el-GR"/>
        </w:rPr>
        <w:t xml:space="preserve"> </w:t>
      </w:r>
      <w:r w:rsidR="00E90A4D">
        <w:t>Making</w:t>
      </w:r>
      <w:r w:rsidR="00E90A4D" w:rsidRPr="00933B4D">
        <w:rPr>
          <w:lang w:val="el-GR"/>
        </w:rPr>
        <w:t xml:space="preserve"> </w:t>
      </w:r>
      <w:r w:rsidR="00E90A4D">
        <w:t>in</w:t>
      </w:r>
      <w:r w:rsidR="00E90A4D" w:rsidRPr="00933B4D">
        <w:rPr>
          <w:lang w:val="el-GR"/>
        </w:rPr>
        <w:t xml:space="preserve"> </w:t>
      </w:r>
      <w:r w:rsidR="00E90A4D">
        <w:t>Complex</w:t>
      </w:r>
      <w:r w:rsidR="00E90A4D" w:rsidRPr="00933B4D">
        <w:rPr>
          <w:lang w:val="el-GR"/>
        </w:rPr>
        <w:t xml:space="preserve"> </w:t>
      </w:r>
      <w:r w:rsidR="00E90A4D">
        <w:t>Urban</w:t>
      </w:r>
      <w:r w:rsidR="00E90A4D" w:rsidRPr="00933B4D">
        <w:rPr>
          <w:lang w:val="el-GR"/>
        </w:rPr>
        <w:t xml:space="preserve"> </w:t>
      </w:r>
      <w:r w:rsidR="00E90A4D">
        <w:t>Environments</w:t>
      </w:r>
      <w:r w:rsidR="00E90A4D" w:rsidRPr="00933B4D">
        <w:rPr>
          <w:lang w:val="el-GR"/>
        </w:rPr>
        <w:t xml:space="preserve">), </w:t>
      </w:r>
      <w:r w:rsidR="00E90A4D" w:rsidRPr="00F27400">
        <w:rPr>
          <w:lang w:val="el-GR"/>
        </w:rPr>
        <w:t>το</w:t>
      </w:r>
      <w:r w:rsidR="00E90A4D" w:rsidRPr="00933B4D">
        <w:rPr>
          <w:lang w:val="el-GR"/>
        </w:rPr>
        <w:t xml:space="preserve"> </w:t>
      </w:r>
      <w:r w:rsidR="00E90A4D" w:rsidRPr="00F27400">
        <w:rPr>
          <w:lang w:val="el-GR"/>
        </w:rPr>
        <w:t>νέο</w:t>
      </w:r>
      <w:r w:rsidR="00E90A4D" w:rsidRPr="00933B4D">
        <w:rPr>
          <w:lang w:val="el-GR"/>
        </w:rPr>
        <w:t xml:space="preserve"> </w:t>
      </w:r>
      <w:r w:rsidR="00E90A4D" w:rsidRPr="00F27400">
        <w:rPr>
          <w:lang w:val="el-GR"/>
        </w:rPr>
        <w:t>έργο</w:t>
      </w:r>
      <w:r w:rsidR="00E90A4D" w:rsidRPr="00933B4D">
        <w:rPr>
          <w:lang w:val="el-GR"/>
        </w:rPr>
        <w:t xml:space="preserve"> </w:t>
      </w:r>
      <w:r w:rsidR="00E90A4D" w:rsidRPr="00F27400">
        <w:rPr>
          <w:lang w:val="el-GR"/>
        </w:rPr>
        <w:t>της</w:t>
      </w:r>
      <w:r w:rsidR="00E90A4D" w:rsidRPr="00933B4D">
        <w:rPr>
          <w:lang w:val="el-GR"/>
        </w:rPr>
        <w:t xml:space="preserve"> </w:t>
      </w:r>
      <w:r w:rsidR="00E90A4D" w:rsidRPr="00F27400">
        <w:rPr>
          <w:lang w:val="el-GR"/>
        </w:rPr>
        <w:t>ΕΕ</w:t>
      </w:r>
      <w:r w:rsidR="00E90A4D">
        <w:rPr>
          <w:lang w:val="el-GR"/>
        </w:rPr>
        <w:t xml:space="preserve"> που ξεκίνησε επίσημα τον Ιούλιο 2025</w:t>
      </w:r>
      <w:r w:rsidR="00E90A4D" w:rsidRPr="00933B4D">
        <w:rPr>
          <w:lang w:val="el-GR"/>
        </w:rPr>
        <w:t xml:space="preserve">, </w:t>
      </w:r>
      <w:r w:rsidR="00E90A4D">
        <w:rPr>
          <w:lang w:val="el-GR"/>
        </w:rPr>
        <w:t xml:space="preserve">υπό τον συντονισμό της ερευνητικής ομάδας </w:t>
      </w:r>
      <w:hyperlink r:id="rId15" w:history="1">
        <w:r w:rsidR="00E90A4D">
          <w:rPr>
            <w:rStyle w:val="Hyperlink"/>
          </w:rPr>
          <w:t>I</w:t>
        </w:r>
        <w:r w:rsidR="00E90A4D">
          <w:rPr>
            <w:rStyle w:val="Hyperlink"/>
            <w:lang w:val="el-GR"/>
          </w:rPr>
          <w:t>-</w:t>
        </w:r>
        <w:r w:rsidR="00E90A4D">
          <w:rPr>
            <w:rStyle w:val="Hyperlink"/>
          </w:rPr>
          <w:t>SENSE</w:t>
        </w:r>
      </w:hyperlink>
      <w:r w:rsidR="00E90A4D">
        <w:rPr>
          <w:lang w:val="el-GR"/>
        </w:rPr>
        <w:t xml:space="preserve"> του </w:t>
      </w:r>
      <w:r w:rsidR="00E90A4D" w:rsidRPr="00475E26">
        <w:rPr>
          <w:lang w:val="el-GR"/>
        </w:rPr>
        <w:t>Ερευνητικ</w:t>
      </w:r>
      <w:r w:rsidR="00E90A4D">
        <w:rPr>
          <w:lang w:val="el-GR"/>
        </w:rPr>
        <w:t>ού</w:t>
      </w:r>
      <w:r w:rsidR="00E90A4D" w:rsidRPr="00475E26">
        <w:rPr>
          <w:lang w:val="el-GR"/>
        </w:rPr>
        <w:t xml:space="preserve"> Πανεπιστημιακ</w:t>
      </w:r>
      <w:r w:rsidR="00E90A4D">
        <w:rPr>
          <w:lang w:val="el-GR"/>
        </w:rPr>
        <w:t xml:space="preserve">ού </w:t>
      </w:r>
      <w:r w:rsidR="00E90A4D" w:rsidRPr="00475E26">
        <w:rPr>
          <w:lang w:val="el-GR"/>
        </w:rPr>
        <w:t>Ινστιτούτο</w:t>
      </w:r>
      <w:r w:rsidR="00E90A4D">
        <w:rPr>
          <w:lang w:val="el-GR"/>
        </w:rPr>
        <w:t>υ</w:t>
      </w:r>
      <w:r w:rsidR="00E90A4D" w:rsidRPr="00475E26">
        <w:rPr>
          <w:lang w:val="el-GR"/>
        </w:rPr>
        <w:t xml:space="preserve"> Συστημάτων Επικοινωνιών και Υπολογιστών </w:t>
      </w:r>
      <w:r w:rsidR="00E90A4D">
        <w:rPr>
          <w:lang w:val="el-GR"/>
        </w:rPr>
        <w:t>(</w:t>
      </w:r>
      <w:hyperlink r:id="rId16" w:history="1">
        <w:r w:rsidR="003F0E22" w:rsidRPr="003F0E22">
          <w:rPr>
            <w:rStyle w:val="Hyperlink"/>
            <w:lang w:val="el-GR"/>
          </w:rPr>
          <w:t>ΕΠΙΣΕΥ</w:t>
        </w:r>
      </w:hyperlink>
      <w:r w:rsidR="00E90A4D">
        <w:rPr>
          <w:lang w:val="el-GR"/>
        </w:rPr>
        <w:t>) του Ε</w:t>
      </w:r>
      <w:r w:rsidR="003F0E22">
        <w:rPr>
          <w:lang w:val="el-GR"/>
        </w:rPr>
        <w:t>θνικού Μετσόβιου Πολυτεχνείου</w:t>
      </w:r>
      <w:r w:rsidR="00E90A4D">
        <w:rPr>
          <w:lang w:val="el-GR"/>
        </w:rPr>
        <w:t>.</w:t>
      </w:r>
    </w:p>
    <w:p w14:paraId="041270C0" w14:textId="730E4C75" w:rsidR="006E789A" w:rsidRPr="006E789A" w:rsidRDefault="006E789A" w:rsidP="00933B4D">
      <w:pPr>
        <w:rPr>
          <w:lang w:val="el-GR"/>
        </w:rPr>
      </w:pPr>
      <w:r w:rsidRPr="006E789A">
        <w:rPr>
          <w:lang w:val="el-GR"/>
        </w:rPr>
        <w:t xml:space="preserve">Το έργο χρηματοδοτείται με σχεδόν 5 εκατ. ευρώ από το πρόγραμμα </w:t>
      </w:r>
      <w:r>
        <w:t>Horizon</w:t>
      </w:r>
      <w:r w:rsidRPr="006E789A">
        <w:rPr>
          <w:lang w:val="el-GR"/>
        </w:rPr>
        <w:t xml:space="preserve"> </w:t>
      </w:r>
      <w:r>
        <w:t>Europe</w:t>
      </w:r>
      <w:r w:rsidRPr="006E789A">
        <w:rPr>
          <w:lang w:val="el-GR"/>
        </w:rPr>
        <w:t xml:space="preserve"> και ανήκει στο χαρτοφυλάκιο της κοινοπραξίας </w:t>
      </w:r>
      <w:hyperlink r:id="rId17" w:history="1">
        <w:r w:rsidRPr="006E789A">
          <w:rPr>
            <w:rStyle w:val="Hyperlink"/>
          </w:rPr>
          <w:t>CCAM</w:t>
        </w:r>
      </w:hyperlink>
      <w:r w:rsidRPr="006E789A">
        <w:rPr>
          <w:lang w:val="el-GR"/>
        </w:rPr>
        <w:t xml:space="preserve"> (</w:t>
      </w:r>
      <w:r>
        <w:t>Connected</w:t>
      </w:r>
      <w:r w:rsidRPr="006E789A">
        <w:rPr>
          <w:lang w:val="el-GR"/>
        </w:rPr>
        <w:t xml:space="preserve">, </w:t>
      </w:r>
      <w:r>
        <w:t>Cooperative</w:t>
      </w:r>
      <w:r w:rsidRPr="006E789A">
        <w:rPr>
          <w:lang w:val="el-GR"/>
        </w:rPr>
        <w:t xml:space="preserve"> </w:t>
      </w:r>
      <w:r>
        <w:t>and</w:t>
      </w:r>
      <w:r w:rsidRPr="006E789A">
        <w:rPr>
          <w:lang w:val="el-GR"/>
        </w:rPr>
        <w:t xml:space="preserve"> </w:t>
      </w:r>
      <w:r>
        <w:t>Automated</w:t>
      </w:r>
      <w:r w:rsidRPr="006E789A">
        <w:rPr>
          <w:lang w:val="el-GR"/>
        </w:rPr>
        <w:t xml:space="preserve"> </w:t>
      </w:r>
      <w:r>
        <w:t>Mobility</w:t>
      </w:r>
      <w:r w:rsidRPr="006E789A">
        <w:rPr>
          <w:lang w:val="el-GR"/>
        </w:rPr>
        <w:t xml:space="preserve">), ένα μεγάλο ευρωπαϊκό «δίκτυο καινοτομίας» που στοχεύει στη βελτίωση της ασφάλειας των αυτόνομων οχημάτων σε αστικά περιβάλλοντα. Η </w:t>
      </w:r>
      <w:hyperlink r:id="rId18" w:history="1">
        <w:r w:rsidRPr="00BB4C8F">
          <w:rPr>
            <w:rStyle w:val="Hyperlink"/>
            <w:lang w:val="el-GR"/>
          </w:rPr>
          <w:t>εναρκτήρια συνάντηση</w:t>
        </w:r>
      </w:hyperlink>
      <w:r w:rsidRPr="006E789A">
        <w:rPr>
          <w:lang w:val="el-GR"/>
        </w:rPr>
        <w:t xml:space="preserve"> του έργου πραγματοποιήθηκε τον Ιούλιο στην Αθήνα, με τη συμμετοχή όλων των εταίρων, δίνοντας το στίγμα για μια τριετή εντατική συνεργασία. Στο διάστημα αυτό, το </w:t>
      </w:r>
      <w:r>
        <w:t>HIDDEN</w:t>
      </w:r>
      <w:r w:rsidRPr="006E789A">
        <w:rPr>
          <w:lang w:val="el-GR"/>
        </w:rPr>
        <w:t xml:space="preserve"> θα συγκεντρώσει την εμπειρία και την τεχνογνωσία 14 εταίρων και 2 συνδεδεμένων φορέων από 7 χώρες της ΕΕ, για να αντιμετωπίσει μία από τις μεγαλύτερες προκλήσεις της αστικής κυκλοφορίας: </w:t>
      </w:r>
      <w:r w:rsidRPr="00BB4C8F">
        <w:rPr>
          <w:b/>
          <w:lang w:val="el-GR"/>
        </w:rPr>
        <w:t>τα οπτικά εμπόδια.</w:t>
      </w:r>
    </w:p>
    <w:p w14:paraId="2D947992" w14:textId="22E2679E" w:rsidR="006D494C" w:rsidRDefault="00014310" w:rsidP="006D494C">
      <w:pPr>
        <w:rPr>
          <w:lang w:val="el-GR"/>
        </w:rPr>
      </w:pPr>
      <w:r w:rsidRPr="00014310">
        <w:rPr>
          <w:lang w:val="el-GR"/>
        </w:rPr>
        <w:lastRenderedPageBreak/>
        <w:t>Για να αντιμετωπιστούν αυτά τα «τυφλά σημεία»</w:t>
      </w:r>
      <w:r>
        <w:rPr>
          <w:lang w:val="el-GR"/>
        </w:rPr>
        <w:t>, το</w:t>
      </w:r>
      <w:r w:rsidR="006D494C" w:rsidRPr="006D494C">
        <w:rPr>
          <w:lang w:val="el-GR"/>
        </w:rPr>
        <w:t xml:space="preserve"> </w:t>
      </w:r>
      <w:r w:rsidR="006D494C">
        <w:t>HIDDEN</w:t>
      </w:r>
      <w:r w:rsidR="006D494C" w:rsidRPr="006D494C">
        <w:rPr>
          <w:lang w:val="el-GR"/>
        </w:rPr>
        <w:t xml:space="preserve"> αξιοποιεί τη</w:t>
      </w:r>
      <w:r w:rsidR="00C84ED8">
        <w:rPr>
          <w:lang w:val="el-GR"/>
        </w:rPr>
        <w:t xml:space="preserve"> συνεργατική αντίληψη</w:t>
      </w:r>
      <w:r w:rsidR="006D494C" w:rsidRPr="008C05D4">
        <w:rPr>
          <w:lang w:val="el-GR"/>
        </w:rPr>
        <w:t xml:space="preserve"> (</w:t>
      </w:r>
      <w:r w:rsidR="006D494C" w:rsidRPr="004F58E6">
        <w:t>Collective</w:t>
      </w:r>
      <w:r w:rsidR="006D494C" w:rsidRPr="008C05D4">
        <w:rPr>
          <w:lang w:val="el-GR"/>
        </w:rPr>
        <w:t xml:space="preserve"> </w:t>
      </w:r>
      <w:r w:rsidR="006D494C" w:rsidRPr="004F58E6">
        <w:t>Awareness</w:t>
      </w:r>
      <w:r w:rsidR="006D494C" w:rsidRPr="008C05D4">
        <w:rPr>
          <w:lang w:val="el-GR"/>
        </w:rPr>
        <w:t xml:space="preserve">) σε συνδυασμό με τεχνολογίες </w:t>
      </w:r>
      <w:r w:rsidR="00C84ED8">
        <w:rPr>
          <w:lang w:val="el-GR"/>
        </w:rPr>
        <w:t xml:space="preserve">«οχήματος προς τα πάντα» - </w:t>
      </w:r>
      <w:r w:rsidR="006D494C" w:rsidRPr="004F58E6">
        <w:t>Vehicle</w:t>
      </w:r>
      <w:r w:rsidR="006D494C" w:rsidRPr="008C05D4">
        <w:rPr>
          <w:lang w:val="el-GR"/>
        </w:rPr>
        <w:t>-</w:t>
      </w:r>
      <w:r w:rsidR="006D494C" w:rsidRPr="004F58E6">
        <w:t>to</w:t>
      </w:r>
      <w:r w:rsidR="006D494C" w:rsidRPr="008C05D4">
        <w:rPr>
          <w:lang w:val="el-GR"/>
        </w:rPr>
        <w:t>-</w:t>
      </w:r>
      <w:r w:rsidR="006D494C" w:rsidRPr="004F58E6">
        <w:t>Everything</w:t>
      </w:r>
      <w:r w:rsidR="006D494C" w:rsidRPr="008C05D4">
        <w:rPr>
          <w:lang w:val="el-GR"/>
        </w:rPr>
        <w:t xml:space="preserve"> (</w:t>
      </w:r>
      <w:r w:rsidR="006D494C" w:rsidRPr="004F58E6">
        <w:t>V</w:t>
      </w:r>
      <w:r w:rsidR="006D494C" w:rsidRPr="008C05D4">
        <w:rPr>
          <w:lang w:val="el-GR"/>
        </w:rPr>
        <w:t>2</w:t>
      </w:r>
      <w:r w:rsidR="006D494C" w:rsidRPr="004F58E6">
        <w:t>X</w:t>
      </w:r>
      <w:r w:rsidR="006D494C" w:rsidRPr="008C05D4">
        <w:rPr>
          <w:lang w:val="el-GR"/>
        </w:rPr>
        <w:t>)</w:t>
      </w:r>
      <w:r w:rsidR="006D494C" w:rsidRPr="006D494C">
        <w:rPr>
          <w:lang w:val="el-GR"/>
        </w:rPr>
        <w:t xml:space="preserve"> </w:t>
      </w:r>
      <w:r w:rsidR="00C84ED8">
        <w:rPr>
          <w:lang w:val="el-GR"/>
        </w:rPr>
        <w:t xml:space="preserve">- </w:t>
      </w:r>
      <w:r w:rsidR="006D494C" w:rsidRPr="006D494C">
        <w:rPr>
          <w:lang w:val="el-GR"/>
        </w:rPr>
        <w:t xml:space="preserve">και </w:t>
      </w:r>
      <w:r w:rsidR="00C84ED8">
        <w:rPr>
          <w:lang w:val="el-GR"/>
        </w:rPr>
        <w:t>τ</w:t>
      </w:r>
      <w:r w:rsidR="006D494C" w:rsidRPr="006D494C">
        <w:rPr>
          <w:lang w:val="el-GR"/>
        </w:rPr>
        <w:t>εχνητή νοημοσύνη</w:t>
      </w:r>
      <w:r w:rsidR="00C84ED8">
        <w:rPr>
          <w:lang w:val="el-GR"/>
        </w:rPr>
        <w:t xml:space="preserve"> </w:t>
      </w:r>
      <w:r w:rsidR="00C84ED8" w:rsidRPr="00C84ED8">
        <w:rPr>
          <w:lang w:val="el-GR"/>
        </w:rPr>
        <w:t>(</w:t>
      </w:r>
      <w:r w:rsidR="00C84ED8">
        <w:rPr>
          <w:lang w:val="en-GB"/>
        </w:rPr>
        <w:t>AI</w:t>
      </w:r>
      <w:r w:rsidR="00C84ED8" w:rsidRPr="00C84ED8">
        <w:rPr>
          <w:lang w:val="el-GR"/>
        </w:rPr>
        <w:t>)</w:t>
      </w:r>
      <w:r w:rsidR="006D494C" w:rsidRPr="006D494C">
        <w:rPr>
          <w:lang w:val="el-GR"/>
        </w:rPr>
        <w:t>, επιτρέποντας στα οχήματα να ανταλλάσσουν και να ερμηνεύουν δεδομένα από διαφορετικές πηγές — άλλους οδηγούς, υποδομές ή πεζούς — ώστε να «βλέπουν» πέρα από τα φυσικά όρια των αισθητήρων τους.</w:t>
      </w:r>
    </w:p>
    <w:p w14:paraId="373F33E3" w14:textId="1989EA41" w:rsidR="00940AC1" w:rsidRDefault="00940AC1" w:rsidP="00940AC1">
      <w:pPr>
        <w:rPr>
          <w:lang w:val="el-GR"/>
        </w:rPr>
      </w:pPr>
      <w:r>
        <w:rPr>
          <w:lang w:val="el-GR"/>
        </w:rPr>
        <w:t xml:space="preserve">Αυτό που διαφοροποιεί το </w:t>
      </w:r>
      <w:r>
        <w:t>HIDDEN</w:t>
      </w:r>
      <w:r>
        <w:rPr>
          <w:lang w:val="el-GR"/>
        </w:rPr>
        <w:t xml:space="preserve"> είναι η χρήση της </w:t>
      </w:r>
      <w:r w:rsidRPr="00014310">
        <w:rPr>
          <w:b/>
          <w:lang w:val="el-GR"/>
        </w:rPr>
        <w:t>Υβριδικής Νοημοσύνης</w:t>
      </w:r>
      <w:r>
        <w:rPr>
          <w:lang w:val="el-GR"/>
        </w:rPr>
        <w:t xml:space="preserve"> (</w:t>
      </w:r>
      <w:r>
        <w:t>Hybrid</w:t>
      </w:r>
      <w:r>
        <w:rPr>
          <w:lang w:val="el-GR"/>
        </w:rPr>
        <w:t xml:space="preserve"> </w:t>
      </w:r>
      <w:r>
        <w:t>Intelligence</w:t>
      </w:r>
      <w:r>
        <w:rPr>
          <w:lang w:val="el-GR"/>
        </w:rPr>
        <w:t>)</w:t>
      </w:r>
      <w:r w:rsidR="006D494C">
        <w:rPr>
          <w:lang w:val="el-GR"/>
        </w:rPr>
        <w:t>, ένας</w:t>
      </w:r>
      <w:r>
        <w:rPr>
          <w:lang w:val="el-GR"/>
        </w:rPr>
        <w:t xml:space="preserve"> συνδυασμός ανθρώπινης και μηχανικής αντίληψης</w:t>
      </w:r>
      <w:r w:rsidR="004F58E6">
        <w:rPr>
          <w:lang w:val="el-GR"/>
        </w:rPr>
        <w:t xml:space="preserve"> που επιτρέπει σ</w:t>
      </w:r>
      <w:r w:rsidR="006D494C" w:rsidRPr="006D494C">
        <w:rPr>
          <w:lang w:val="el-GR"/>
        </w:rPr>
        <w:t xml:space="preserve">τα αυτόνομα οχήματα </w:t>
      </w:r>
      <w:r w:rsidR="004F58E6">
        <w:rPr>
          <w:lang w:val="el-GR"/>
        </w:rPr>
        <w:t>ν</w:t>
      </w:r>
      <w:r w:rsidR="006D494C" w:rsidRPr="006D494C">
        <w:rPr>
          <w:lang w:val="el-GR"/>
        </w:rPr>
        <w:t xml:space="preserve">α μπορούν να παίρνουν αποφάσεις που δεν βασίζονται μόνο στην τεχνική ακρίβεια, αλλά και σε κανόνες ασφαλείας και ηθικής, προσεγγίζοντας </w:t>
      </w:r>
      <w:r w:rsidR="004F58E6">
        <w:rPr>
          <w:lang w:val="el-GR"/>
        </w:rPr>
        <w:t>ένα</w:t>
      </w:r>
      <w:r w:rsidR="006D494C" w:rsidRPr="006D494C">
        <w:rPr>
          <w:lang w:val="el-GR"/>
        </w:rPr>
        <w:t xml:space="preserve"> ανθρώπινο στυλ οδήγησης. </w:t>
      </w:r>
      <w:r>
        <w:rPr>
          <w:lang w:val="el-GR"/>
        </w:rPr>
        <w:t xml:space="preserve">Όπως δήλωσε ο </w:t>
      </w:r>
      <w:r w:rsidRPr="006D494C">
        <w:rPr>
          <w:b/>
          <w:lang w:val="el-GR"/>
        </w:rPr>
        <w:t>Δρ. Άγγελος Αμδίτης</w:t>
      </w:r>
      <w:r>
        <w:rPr>
          <w:lang w:val="el-GR"/>
        </w:rPr>
        <w:t xml:space="preserve">, Συντονιστής του έργου και Διευθυντής Έρευνας και Ανάπτυξης στο </w:t>
      </w:r>
      <w:r>
        <w:t>ICCS</w:t>
      </w:r>
      <w:r>
        <w:rPr>
          <w:lang w:val="el-GR"/>
        </w:rPr>
        <w:t>, «</w:t>
      </w:r>
      <w:r>
        <w:rPr>
          <w:i/>
          <w:iCs/>
          <w:lang w:val="el-GR"/>
        </w:rPr>
        <w:t xml:space="preserve">Το </w:t>
      </w:r>
      <w:r>
        <w:rPr>
          <w:i/>
          <w:iCs/>
        </w:rPr>
        <w:t>HIDDEN</w:t>
      </w:r>
      <w:r>
        <w:rPr>
          <w:i/>
          <w:iCs/>
          <w:lang w:val="el-GR"/>
        </w:rPr>
        <w:t xml:space="preserve"> προχωρά πέρα από τη συμβατική τεχνητή νοημοσύνη. Φέρνουμε την ανθρώπινη κρίση στον πυρήνα των αυτόνομων αποφάσεων, ώστε τα συστήματα να λειτουργούν όχι μόνο με τεχνική ακρίβεια, αλλά και με υψηλή ασφάλεια και ηθική συνέπεια</w:t>
      </w:r>
      <w:r>
        <w:rPr>
          <w:lang w:val="el-GR"/>
        </w:rPr>
        <w:t>».</w:t>
      </w:r>
    </w:p>
    <w:p w14:paraId="0E091531" w14:textId="7636958A" w:rsidR="004F58E6" w:rsidRDefault="009F73C6" w:rsidP="004F58E6">
      <w:pPr>
        <w:rPr>
          <w:lang w:val="el-GR"/>
        </w:rPr>
      </w:pPr>
      <w:r w:rsidRPr="004A5B6D">
        <w:rPr>
          <w:lang w:val="el-GR"/>
        </w:rPr>
        <w:t xml:space="preserve">Οι τεχνολογίες του </w:t>
      </w:r>
      <w:r>
        <w:t>HIDDEN</w:t>
      </w:r>
      <w:r w:rsidRPr="004A5B6D">
        <w:rPr>
          <w:lang w:val="el-GR"/>
        </w:rPr>
        <w:t xml:space="preserve"> θα δοκιμαστούν τόσο σε πραγματικές συνθήκες όσο και σε εικονικούς προσομοιωτές, </w:t>
      </w:r>
      <w:r w:rsidR="003F0E22">
        <w:rPr>
          <w:lang w:val="el-GR"/>
        </w:rPr>
        <w:t>ενώ η</w:t>
      </w:r>
      <w:r w:rsidRPr="003F0E22">
        <w:rPr>
          <w:lang w:val="el-GR"/>
        </w:rPr>
        <w:t xml:space="preserve"> </w:t>
      </w:r>
      <w:r w:rsidR="00071A88">
        <w:rPr>
          <w:lang w:val="el-GR"/>
        </w:rPr>
        <w:t>αξιολόγησ</w:t>
      </w:r>
      <w:r w:rsidR="00D87BFB">
        <w:rPr>
          <w:lang w:val="el-GR"/>
        </w:rPr>
        <w:t>ή</w:t>
      </w:r>
      <w:r w:rsidR="00071A88">
        <w:rPr>
          <w:lang w:val="el-GR"/>
        </w:rPr>
        <w:t xml:space="preserve"> </w:t>
      </w:r>
      <w:r w:rsidR="003F0E22">
        <w:rPr>
          <w:lang w:val="el-GR"/>
        </w:rPr>
        <w:t>τους</w:t>
      </w:r>
      <w:r w:rsidR="00071A88">
        <w:rPr>
          <w:lang w:val="el-GR"/>
        </w:rPr>
        <w:t xml:space="preserve"> θα επικεντρωθεί σε τέσσερ</w:t>
      </w:r>
      <w:r w:rsidR="00DE3239">
        <w:rPr>
          <w:lang w:val="el-GR"/>
        </w:rPr>
        <w:t>α</w:t>
      </w:r>
      <w:r w:rsidR="00071A88">
        <w:rPr>
          <w:lang w:val="el-GR"/>
        </w:rPr>
        <w:t xml:space="preserve"> </w:t>
      </w:r>
      <w:r w:rsidR="00DE3239">
        <w:rPr>
          <w:lang w:val="el-GR"/>
        </w:rPr>
        <w:t xml:space="preserve">ρεαλιστικά σενάρια </w:t>
      </w:r>
      <w:r w:rsidR="0045061B">
        <w:rPr>
          <w:lang w:val="el-GR"/>
        </w:rPr>
        <w:t>υψηλού ρίσκου:</w:t>
      </w:r>
      <w:r w:rsidR="00DE3239">
        <w:rPr>
          <w:lang w:val="el-GR"/>
        </w:rPr>
        <w:t xml:space="preserve"> </w:t>
      </w:r>
      <w:r w:rsidR="002C46CF" w:rsidRPr="004F58E6">
        <w:rPr>
          <w:lang w:val="el-GR"/>
        </w:rPr>
        <w:t xml:space="preserve">ένα παιδί που τρέχει πίσω από παρκαρισμένο αυτοκίνητο, ένας ποδηλάτης που κινείται σε μικτές κυκλοφοριακές συνθήκες, ένας εργάτης κρυμμένος πίσω από πυκνή βλάστηση και ένα όχημα που προσεγγίζει μια διασταύρωση χωρίς σηματοδότες. </w:t>
      </w:r>
    </w:p>
    <w:p w14:paraId="245C8086" w14:textId="3A3FBBED" w:rsidR="004A5B6D" w:rsidRDefault="006E789A" w:rsidP="006B31B1">
      <w:pPr>
        <w:rPr>
          <w:lang w:val="el-GR"/>
        </w:rPr>
      </w:pPr>
      <w:r w:rsidRPr="006E789A">
        <w:rPr>
          <w:lang w:val="el-GR"/>
        </w:rPr>
        <w:t xml:space="preserve">Η ελληνική συμμετοχή στο έργο είναι ιδιαίτερα δυναμική. </w:t>
      </w:r>
      <w:r w:rsidR="004A5B6D">
        <w:rPr>
          <w:lang w:val="el-GR"/>
        </w:rPr>
        <w:t>Η ομάδα του</w:t>
      </w:r>
      <w:r w:rsidR="004A5B6D" w:rsidRPr="004A5B6D">
        <w:rPr>
          <w:lang w:val="el-GR"/>
        </w:rPr>
        <w:t xml:space="preserve"> ΕΠΙΣΕΥ/ΕΜΠ </w:t>
      </w:r>
      <w:r>
        <w:rPr>
          <w:lang w:val="el-GR"/>
        </w:rPr>
        <w:t>έχει τον ρόλο του συντονιστή</w:t>
      </w:r>
      <w:r w:rsidR="00D87BFB">
        <w:rPr>
          <w:lang w:val="el-GR"/>
        </w:rPr>
        <w:t xml:space="preserve"> και</w:t>
      </w:r>
      <w:r>
        <w:rPr>
          <w:lang w:val="el-GR"/>
        </w:rPr>
        <w:t xml:space="preserve"> </w:t>
      </w:r>
      <w:r w:rsidR="004A5B6D" w:rsidRPr="004A5B6D">
        <w:rPr>
          <w:lang w:val="el-GR"/>
        </w:rPr>
        <w:t>συμβάλλει με το αυτόνομο όχημά</w:t>
      </w:r>
      <w:r w:rsidR="004A5B6D">
        <w:rPr>
          <w:lang w:val="el-GR"/>
        </w:rPr>
        <w:t xml:space="preserve"> της</w:t>
      </w:r>
      <w:r w:rsidR="004A5B6D" w:rsidRPr="004A5B6D">
        <w:rPr>
          <w:lang w:val="el-GR"/>
        </w:rPr>
        <w:t xml:space="preserve"> και </w:t>
      </w:r>
      <w:r w:rsidR="003F0E22">
        <w:rPr>
          <w:lang w:val="el-GR"/>
        </w:rPr>
        <w:t>την υψηλή εξειδίκευση των ερευνητών της σ</w:t>
      </w:r>
      <w:r w:rsidR="004A5B6D" w:rsidRPr="004A5B6D">
        <w:rPr>
          <w:lang w:val="el-GR"/>
        </w:rPr>
        <w:t xml:space="preserve">τον προσομοιωτή </w:t>
      </w:r>
      <w:r w:rsidR="004A5B6D">
        <w:t>CARLA</w:t>
      </w:r>
      <w:r w:rsidR="004A5B6D" w:rsidRPr="004A5B6D">
        <w:rPr>
          <w:lang w:val="el-GR"/>
        </w:rPr>
        <w:t xml:space="preserve">, ενώ ηγείται της ανάπτυξης βασικών τεχνικών ενοτήτων, όπως αλγόριθμοι </w:t>
      </w:r>
      <w:r w:rsidR="003F0E22">
        <w:rPr>
          <w:lang w:val="el-GR"/>
        </w:rPr>
        <w:t xml:space="preserve">συνεργατικής </w:t>
      </w:r>
      <w:r w:rsidR="00510387">
        <w:rPr>
          <w:lang w:val="el-GR"/>
        </w:rPr>
        <w:t>αντίληψης</w:t>
      </w:r>
      <w:r w:rsidR="004A5B6D" w:rsidRPr="004A5B6D">
        <w:rPr>
          <w:lang w:val="el-GR"/>
        </w:rPr>
        <w:t>, μοντέλα πρόβλεψης τροχιάς για ευάλωτους χρήστες και ενσωμάτωση δεδομένων ανθρώπινης συμπεριφοράς σε πραγματικό χρόνο.</w:t>
      </w:r>
    </w:p>
    <w:p w14:paraId="63EE184B" w14:textId="7ED0D7C1" w:rsidR="00402525" w:rsidRPr="00AE4B95" w:rsidRDefault="00BB4C8F" w:rsidP="00AE4B95">
      <w:pPr>
        <w:spacing w:after="240"/>
        <w:rPr>
          <w:rFonts w:eastAsia="Times New Roman"/>
          <w:lang w:val="el-GR"/>
        </w:rPr>
      </w:pPr>
      <w:r w:rsidRPr="00BB4C8F">
        <w:rPr>
          <w:lang w:val="el-GR"/>
        </w:rPr>
        <w:t xml:space="preserve">Παράλληλα, οι ελληνικές εταιρείες φέρνουν στο έργο συμπληρωματική και εξειδικευμένη τεχνογνωσία. Η </w:t>
      </w:r>
      <w:hyperlink r:id="rId19" w:history="1">
        <w:r w:rsidRPr="00BB4C8F">
          <w:rPr>
            <w:rStyle w:val="Hyperlink"/>
          </w:rPr>
          <w:t>LIBRA</w:t>
        </w:r>
        <w:r w:rsidRPr="00BB4C8F">
          <w:rPr>
            <w:rStyle w:val="Hyperlink"/>
            <w:lang w:val="el-GR"/>
          </w:rPr>
          <w:t xml:space="preserve"> </w:t>
        </w:r>
        <w:r w:rsidRPr="00BB4C8F">
          <w:rPr>
            <w:rStyle w:val="Hyperlink"/>
          </w:rPr>
          <w:t>AI</w:t>
        </w:r>
      </w:hyperlink>
      <w:r w:rsidRPr="00BB4C8F">
        <w:rPr>
          <w:lang w:val="el-GR"/>
        </w:rPr>
        <w:t xml:space="preserve"> </w:t>
      </w:r>
      <w:r w:rsidR="00E72A54" w:rsidRPr="00AE3B3C">
        <w:rPr>
          <w:lang w:val="el-GR"/>
        </w:rPr>
        <w:t xml:space="preserve">- τεχνικός </w:t>
      </w:r>
      <w:r w:rsidR="00E72A54">
        <w:rPr>
          <w:lang w:val="el-GR"/>
        </w:rPr>
        <w:t>υπεύθυνος</w:t>
      </w:r>
      <w:r w:rsidR="00E72A54" w:rsidRPr="00AE3B3C">
        <w:rPr>
          <w:lang w:val="el-GR"/>
        </w:rPr>
        <w:t xml:space="preserve"> του έργου-, αναπτύσσει ένα σύστημα τεχνητής νοημοσύνης που κατανοεί την προσοχή και την κατάσταση του οδηγού, ενισχύοντας την </w:t>
      </w:r>
      <w:r w:rsidR="00E72A54" w:rsidRPr="00AE4B95">
        <w:rPr>
          <w:lang w:val="el-GR"/>
        </w:rPr>
        <w:t>ασφάλεια και την ευφυΐα των ημιαυτόνομων οχημάτων</w:t>
      </w:r>
      <w:r w:rsidRPr="00AE4B95">
        <w:rPr>
          <w:lang w:val="el-GR"/>
        </w:rPr>
        <w:t xml:space="preserve">, η </w:t>
      </w:r>
      <w:hyperlink r:id="rId20" w:history="1">
        <w:r w:rsidRPr="00AE4B95">
          <w:rPr>
            <w:rStyle w:val="Hyperlink"/>
          </w:rPr>
          <w:t>CIBOS</w:t>
        </w:r>
      </w:hyperlink>
      <w:r w:rsidRPr="00AE4B95">
        <w:rPr>
          <w:lang w:val="el-GR"/>
        </w:rPr>
        <w:t xml:space="preserve"> –</w:t>
      </w:r>
      <w:r w:rsidRPr="00AE4B95">
        <w:t>spin</w:t>
      </w:r>
      <w:r w:rsidRPr="00AE4B95">
        <w:rPr>
          <w:lang w:val="el-GR"/>
        </w:rPr>
        <w:t>-</w:t>
      </w:r>
      <w:r w:rsidRPr="00AE4B95">
        <w:t>off</w:t>
      </w:r>
      <w:r w:rsidRPr="00AE4B95">
        <w:rPr>
          <w:lang w:val="el-GR"/>
        </w:rPr>
        <w:t xml:space="preserve"> του ΕΠΙΣΕΥ/ΕΜΠ– εστιάζει</w:t>
      </w:r>
      <w:r w:rsidR="00AE4B95" w:rsidRPr="00AE4B95">
        <w:rPr>
          <w:lang w:val="el-GR"/>
        </w:rPr>
        <w:t xml:space="preserve"> </w:t>
      </w:r>
      <w:r w:rsidR="008446FE" w:rsidRPr="00AE4B95">
        <w:rPr>
          <w:rFonts w:eastAsia="Times New Roman"/>
          <w:iCs/>
          <w:color w:val="000000"/>
          <w:lang w:val="el-GR"/>
        </w:rPr>
        <w:t>στη</w:t>
      </w:r>
      <w:r w:rsidR="00AE4B95" w:rsidRPr="00AE4B95">
        <w:rPr>
          <w:rFonts w:eastAsia="Times New Roman"/>
          <w:iCs/>
          <w:color w:val="000000"/>
          <w:lang w:val="el-GR"/>
        </w:rPr>
        <w:t>ν</w:t>
      </w:r>
      <w:r w:rsidR="008446FE" w:rsidRPr="00AE4B95">
        <w:rPr>
          <w:rFonts w:eastAsia="Times New Roman"/>
          <w:iCs/>
          <w:color w:val="000000"/>
          <w:lang w:val="el-GR"/>
        </w:rPr>
        <w:t xml:space="preserve"> ανάπτυξη λογισμικού με έμφαση στη βελτίωση της </w:t>
      </w:r>
      <w:proofErr w:type="spellStart"/>
      <w:r w:rsidR="008446FE" w:rsidRPr="00AE4B95">
        <w:rPr>
          <w:rFonts w:eastAsia="Times New Roman"/>
          <w:iCs/>
          <w:color w:val="000000"/>
          <w:lang w:val="el-GR"/>
        </w:rPr>
        <w:t>διεπαφής</w:t>
      </w:r>
      <w:proofErr w:type="spellEnd"/>
      <w:r w:rsidR="008446FE" w:rsidRPr="00AE4B95">
        <w:rPr>
          <w:rFonts w:eastAsia="Times New Roman"/>
          <w:iCs/>
          <w:color w:val="000000"/>
          <w:lang w:val="el-GR"/>
        </w:rPr>
        <w:t xml:space="preserve"> &amp; εμπειρίας χρήστη</w:t>
      </w:r>
      <w:r w:rsidRPr="00BB4C8F">
        <w:rPr>
          <w:lang w:val="el-GR"/>
        </w:rPr>
        <w:t xml:space="preserve">, </w:t>
      </w:r>
      <w:r w:rsidR="00402525" w:rsidRPr="00BB4C8F">
        <w:rPr>
          <w:lang w:val="el-GR"/>
        </w:rPr>
        <w:t xml:space="preserve">ενώ η </w:t>
      </w:r>
      <w:hyperlink r:id="rId21" w:history="1">
        <w:r w:rsidR="00402525" w:rsidRPr="00402525">
          <w:rPr>
            <w:rStyle w:val="Hyperlink"/>
          </w:rPr>
          <w:t>SEABILITY</w:t>
        </w:r>
        <w:r w:rsidR="00402525" w:rsidRPr="00402525">
          <w:rPr>
            <w:rStyle w:val="Hyperlink"/>
            <w:lang w:val="el-GR"/>
          </w:rPr>
          <w:t xml:space="preserve"> </w:t>
        </w:r>
        <w:r w:rsidR="00402525" w:rsidRPr="00402525">
          <w:rPr>
            <w:rStyle w:val="Hyperlink"/>
          </w:rPr>
          <w:t>INNOVATIONS</w:t>
        </w:r>
      </w:hyperlink>
      <w:r w:rsidR="00402525" w:rsidRPr="00F3595E">
        <w:rPr>
          <w:lang w:val="el-GR"/>
        </w:rPr>
        <w:t xml:space="preserve"> -</w:t>
      </w:r>
      <w:r w:rsidR="00402525">
        <w:rPr>
          <w:lang w:val="el-GR"/>
        </w:rPr>
        <w:t xml:space="preserve">υπεύθυνη επικοινωνίας του έργου- </w:t>
      </w:r>
      <w:r w:rsidR="00402525" w:rsidRPr="00BB4C8F">
        <w:rPr>
          <w:lang w:val="el-GR"/>
        </w:rPr>
        <w:t xml:space="preserve">συμβάλλει με λύσεις που υποστηρίζουν </w:t>
      </w:r>
      <w:r w:rsidR="00402525" w:rsidRPr="00E17AC1">
        <w:rPr>
          <w:lang w:val="el-GR"/>
        </w:rPr>
        <w:t>την επικοινωνία, διάχυση και προώθηση της αξιοποίησης των αποτελεσμάτων του έργου HIDDEN, με στόχο τη μέγιστη προβολή, κοινωνικό αντίκτυπο και μελλοντική αξιοποίηση</w:t>
      </w:r>
      <w:r w:rsidR="00402525">
        <w:rPr>
          <w:lang w:val="el-GR"/>
        </w:rPr>
        <w:t xml:space="preserve">, </w:t>
      </w:r>
      <w:r w:rsidR="00402525" w:rsidRPr="00BB4C8F">
        <w:rPr>
          <w:lang w:val="el-GR"/>
        </w:rPr>
        <w:t>ενισχύον</w:t>
      </w:r>
      <w:r w:rsidR="00402525">
        <w:rPr>
          <w:lang w:val="el-GR"/>
        </w:rPr>
        <w:t>τας</w:t>
      </w:r>
      <w:r w:rsidR="00402525" w:rsidRPr="00BB4C8F">
        <w:rPr>
          <w:lang w:val="el-GR"/>
        </w:rPr>
        <w:t xml:space="preserve"> την ασφαλή κινητικότητα για όλους.</w:t>
      </w:r>
    </w:p>
    <w:p w14:paraId="672D3474" w14:textId="1CC6E509" w:rsidR="006B31B1" w:rsidRDefault="006B31B1" w:rsidP="006B31B1">
      <w:pPr>
        <w:rPr>
          <w:lang w:val="el-GR"/>
        </w:rPr>
      </w:pPr>
      <w:r w:rsidRPr="006B31B1">
        <w:rPr>
          <w:lang w:val="el-GR"/>
        </w:rPr>
        <w:lastRenderedPageBreak/>
        <w:t>Μέσα από αυτή τη συνεργασία, η Ελλάδα δεν περιορίζεται σε ρόλο παρατηρητή: σχηματίζει την τεχνολογία, τις πρακτικές και τα πρότυπα που θα καθορίσουν το μέλλον της αυτόνομης κινητικότητας, τόσο σε αστικό όσο και σε ευρωπαϊκό επίπεδο.</w:t>
      </w:r>
    </w:p>
    <w:p w14:paraId="367FBEC8" w14:textId="6C368C4E" w:rsidR="00121C5C" w:rsidRDefault="00121C5C" w:rsidP="001960E0">
      <w:pPr>
        <w:shd w:val="clear" w:color="auto" w:fill="FFFFFF"/>
        <w:spacing w:after="0" w:line="240" w:lineRule="auto"/>
        <w:rPr>
          <w:rFonts w:ascii="Calibri" w:hAnsi="Calibri" w:cs="Calibri"/>
          <w:sz w:val="24"/>
          <w:szCs w:val="24"/>
          <w:lang w:val="el-GR"/>
        </w:rPr>
      </w:pPr>
    </w:p>
    <w:p w14:paraId="0A2B0AEB" w14:textId="6EFD3B78" w:rsidR="008640BD" w:rsidRDefault="008640BD" w:rsidP="008640BD">
      <w:pPr>
        <w:rPr>
          <w:rFonts w:ascii="Calibri" w:hAnsi="Calibri" w:cs="Calibri"/>
          <w:b/>
          <w:bCs/>
          <w:sz w:val="24"/>
          <w:szCs w:val="24"/>
          <w:lang w:val="el-GR"/>
        </w:rPr>
      </w:pPr>
      <w:r w:rsidRPr="00A5108A">
        <w:rPr>
          <w:rFonts w:ascii="Calibri" w:hAnsi="Calibri" w:cs="Calibri"/>
          <w:b/>
          <w:bCs/>
          <w:sz w:val="24"/>
          <w:szCs w:val="24"/>
          <w:lang w:val="el-GR"/>
        </w:rPr>
        <w:t>ΣΗΜΕ</w:t>
      </w:r>
      <w:r>
        <w:rPr>
          <w:rFonts w:ascii="Calibri" w:hAnsi="Calibri" w:cs="Calibri"/>
          <w:b/>
          <w:bCs/>
          <w:sz w:val="24"/>
          <w:szCs w:val="24"/>
          <w:lang w:val="el-GR"/>
        </w:rPr>
        <w:t>ΙΩ</w:t>
      </w:r>
      <w:r w:rsidRPr="00A5108A">
        <w:rPr>
          <w:rFonts w:ascii="Calibri" w:hAnsi="Calibri" w:cs="Calibri"/>
          <w:b/>
          <w:bCs/>
          <w:sz w:val="24"/>
          <w:szCs w:val="24"/>
          <w:lang w:val="el-GR"/>
        </w:rPr>
        <w:t>ΣΕΙΣ</w:t>
      </w:r>
      <w:r w:rsidRPr="00A5108A">
        <w:rPr>
          <w:b/>
          <w:bCs/>
          <w:sz w:val="24"/>
          <w:szCs w:val="24"/>
          <w:lang w:val="el-GR"/>
        </w:rPr>
        <w:t xml:space="preserve"> </w:t>
      </w:r>
      <w:r w:rsidRPr="00A5108A">
        <w:rPr>
          <w:rFonts w:ascii="Calibri" w:hAnsi="Calibri" w:cs="Calibri"/>
          <w:b/>
          <w:bCs/>
          <w:sz w:val="24"/>
          <w:szCs w:val="24"/>
          <w:lang w:val="el-GR"/>
        </w:rPr>
        <w:t>ΣΥΝΤΑΚΤΗ</w:t>
      </w:r>
    </w:p>
    <w:tbl>
      <w:tblPr>
        <w:tblStyle w:val="ListTable7ColourfulAccent3"/>
        <w:tblW w:w="8647" w:type="dxa"/>
        <w:tblLayout w:type="fixed"/>
        <w:tblLook w:val="04A0" w:firstRow="1" w:lastRow="0" w:firstColumn="1" w:lastColumn="0" w:noHBand="0" w:noVBand="1"/>
      </w:tblPr>
      <w:tblGrid>
        <w:gridCol w:w="2127"/>
        <w:gridCol w:w="6520"/>
      </w:tblGrid>
      <w:tr w:rsidR="008640BD" w:rsidRPr="0020309F" w14:paraId="1F396927" w14:textId="77777777" w:rsidTr="00402525">
        <w:trPr>
          <w:cnfStyle w:val="100000000000" w:firstRow="1" w:lastRow="0" w:firstColumn="0" w:lastColumn="0" w:oddVBand="0" w:evenVBand="0" w:oddHBand="0" w:evenHBand="0" w:firstRowFirstColumn="0" w:firstRowLastColumn="0" w:lastRowFirstColumn="0" w:lastRowLastColumn="0"/>
          <w:trHeight w:val="1268"/>
        </w:trPr>
        <w:tc>
          <w:tcPr>
            <w:cnfStyle w:val="001000000100" w:firstRow="0" w:lastRow="0" w:firstColumn="1" w:lastColumn="0" w:oddVBand="0" w:evenVBand="0" w:oddHBand="0" w:evenHBand="0" w:firstRowFirstColumn="1" w:firstRowLastColumn="0" w:lastRowFirstColumn="0" w:lastRowLastColumn="0"/>
            <w:tcW w:w="2127" w:type="dxa"/>
            <w:hideMark/>
          </w:tcPr>
          <w:p w14:paraId="28AFD84C" w14:textId="77777777" w:rsidR="008640BD" w:rsidRDefault="008640BD" w:rsidP="004708B9">
            <w:pPr>
              <w:jc w:val="center"/>
              <w:rPr>
                <w:rFonts w:asciiTheme="minorHAnsi" w:hAnsiTheme="minorHAnsi" w:cstheme="minorHAnsi"/>
                <w:color w:val="FFFFFF" w:themeColor="background1"/>
              </w:rPr>
            </w:pPr>
            <w:r>
              <w:rPr>
                <w:noProof/>
              </w:rPr>
              <w:drawing>
                <wp:inline distT="0" distB="0" distL="0" distR="0" wp14:anchorId="718CE6E4" wp14:editId="4582A852">
                  <wp:extent cx="1247775"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6520" w:type="dxa"/>
          </w:tcPr>
          <w:p w14:paraId="7321EC65" w14:textId="30A268CA" w:rsidR="008640BD" w:rsidRPr="0018627B" w:rsidRDefault="0018627B" w:rsidP="001862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color w:val="002060"/>
                <w:sz w:val="22"/>
                <w:lang w:val="el-GR"/>
              </w:rPr>
            </w:pPr>
            <w:proofErr w:type="spellStart"/>
            <w:r w:rsidRPr="0018627B">
              <w:rPr>
                <w:rFonts w:asciiTheme="minorHAnsi" w:hAnsiTheme="minorHAnsi" w:cstheme="minorHAnsi"/>
                <w:i w:val="0"/>
                <w:color w:val="002060"/>
                <w:sz w:val="22"/>
              </w:rPr>
              <w:t>Το</w:t>
            </w:r>
            <w:proofErr w:type="spellEnd"/>
            <w:r w:rsidRPr="0018627B">
              <w:rPr>
                <w:rFonts w:asciiTheme="minorHAnsi" w:hAnsiTheme="minorHAnsi" w:cstheme="minorHAnsi"/>
                <w:i w:val="0"/>
                <w:color w:val="002060"/>
                <w:sz w:val="22"/>
              </w:rPr>
              <w:t xml:space="preserve"> </w:t>
            </w:r>
            <w:r w:rsidRPr="0018627B">
              <w:rPr>
                <w:rFonts w:asciiTheme="minorHAnsi" w:hAnsiTheme="minorHAnsi" w:cstheme="minorHAnsi"/>
                <w:b/>
                <w:i w:val="0"/>
                <w:color w:val="002060"/>
                <w:sz w:val="22"/>
              </w:rPr>
              <w:t>HIDDEN</w:t>
            </w:r>
            <w:r w:rsidRPr="0018627B">
              <w:rPr>
                <w:rFonts w:asciiTheme="minorHAnsi" w:hAnsiTheme="minorHAnsi" w:cstheme="minorHAnsi"/>
                <w:i w:val="0"/>
                <w:color w:val="002060"/>
                <w:sz w:val="22"/>
              </w:rPr>
              <w:t xml:space="preserve"> (Hybrid Intelligence for Advanced Collective Perception and Decision-Making in Complex Urban Environments) </w:t>
            </w:r>
            <w:proofErr w:type="spellStart"/>
            <w:r w:rsidRPr="0018627B">
              <w:rPr>
                <w:rFonts w:asciiTheme="minorHAnsi" w:hAnsiTheme="minorHAnsi" w:cstheme="minorHAnsi"/>
                <w:i w:val="0"/>
                <w:color w:val="002060"/>
                <w:sz w:val="22"/>
              </w:rPr>
              <w:t>είν</w:t>
            </w:r>
            <w:proofErr w:type="spellEnd"/>
            <w:r w:rsidRPr="0018627B">
              <w:rPr>
                <w:rFonts w:asciiTheme="minorHAnsi" w:hAnsiTheme="minorHAnsi" w:cstheme="minorHAnsi"/>
                <w:i w:val="0"/>
                <w:color w:val="002060"/>
                <w:sz w:val="22"/>
              </w:rPr>
              <w:t xml:space="preserve">αι </w:t>
            </w:r>
            <w:proofErr w:type="spellStart"/>
            <w:r w:rsidRPr="0018627B">
              <w:rPr>
                <w:rFonts w:asciiTheme="minorHAnsi" w:hAnsiTheme="minorHAnsi" w:cstheme="minorHAnsi"/>
                <w:i w:val="0"/>
                <w:color w:val="002060"/>
                <w:sz w:val="22"/>
              </w:rPr>
              <w:t>έν</w:t>
            </w:r>
            <w:proofErr w:type="spellEnd"/>
            <w:r w:rsidRPr="0018627B">
              <w:rPr>
                <w:rFonts w:asciiTheme="minorHAnsi" w:hAnsiTheme="minorHAnsi" w:cstheme="minorHAnsi"/>
                <w:i w:val="0"/>
                <w:color w:val="002060"/>
                <w:sz w:val="22"/>
              </w:rPr>
              <w:t xml:space="preserve">α </w:t>
            </w:r>
            <w:proofErr w:type="spellStart"/>
            <w:r w:rsidRPr="0018627B">
              <w:rPr>
                <w:rFonts w:asciiTheme="minorHAnsi" w:hAnsiTheme="minorHAnsi" w:cstheme="minorHAnsi"/>
                <w:i w:val="0"/>
                <w:color w:val="002060"/>
                <w:sz w:val="22"/>
              </w:rPr>
              <w:t>έργο</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έρευν</w:t>
            </w:r>
            <w:proofErr w:type="spellEnd"/>
            <w:r w:rsidRPr="0018627B">
              <w:rPr>
                <w:rFonts w:asciiTheme="minorHAnsi" w:hAnsiTheme="minorHAnsi" w:cstheme="minorHAnsi"/>
                <w:i w:val="0"/>
                <w:color w:val="002060"/>
                <w:sz w:val="22"/>
              </w:rPr>
              <w:t>ας και κα</w:t>
            </w:r>
            <w:proofErr w:type="spellStart"/>
            <w:r w:rsidRPr="0018627B">
              <w:rPr>
                <w:rFonts w:asciiTheme="minorHAnsi" w:hAnsiTheme="minorHAnsi" w:cstheme="minorHAnsi"/>
                <w:i w:val="0"/>
                <w:color w:val="002060"/>
                <w:sz w:val="22"/>
              </w:rPr>
              <w:t>ινοτομί</w:t>
            </w:r>
            <w:proofErr w:type="spellEnd"/>
            <w:r w:rsidRPr="0018627B">
              <w:rPr>
                <w:rFonts w:asciiTheme="minorHAnsi" w:hAnsiTheme="minorHAnsi" w:cstheme="minorHAnsi"/>
                <w:i w:val="0"/>
                <w:color w:val="002060"/>
                <w:sz w:val="22"/>
              </w:rPr>
              <w:t xml:space="preserve">ας </w:t>
            </w:r>
            <w:proofErr w:type="spellStart"/>
            <w:r w:rsidRPr="0018627B">
              <w:rPr>
                <w:rFonts w:asciiTheme="minorHAnsi" w:hAnsiTheme="minorHAnsi" w:cstheme="minorHAnsi"/>
                <w:i w:val="0"/>
                <w:color w:val="002060"/>
                <w:sz w:val="22"/>
              </w:rPr>
              <w:t>του</w:t>
            </w:r>
            <w:proofErr w:type="spellEnd"/>
            <w:r w:rsidRPr="0018627B">
              <w:rPr>
                <w:rFonts w:asciiTheme="minorHAnsi" w:hAnsiTheme="minorHAnsi" w:cstheme="minorHAnsi"/>
                <w:i w:val="0"/>
                <w:color w:val="002060"/>
                <w:sz w:val="22"/>
              </w:rPr>
              <w:t xml:space="preserve"> π</w:t>
            </w:r>
            <w:proofErr w:type="spellStart"/>
            <w:r w:rsidRPr="0018627B">
              <w:rPr>
                <w:rFonts w:asciiTheme="minorHAnsi" w:hAnsiTheme="minorHAnsi" w:cstheme="minorHAnsi"/>
                <w:i w:val="0"/>
                <w:color w:val="002060"/>
                <w:sz w:val="22"/>
              </w:rPr>
              <w:t>ρογράμμ</w:t>
            </w:r>
            <w:proofErr w:type="spellEnd"/>
            <w:r w:rsidRPr="0018627B">
              <w:rPr>
                <w:rFonts w:asciiTheme="minorHAnsi" w:hAnsiTheme="minorHAnsi" w:cstheme="minorHAnsi"/>
                <w:i w:val="0"/>
                <w:color w:val="002060"/>
                <w:sz w:val="22"/>
              </w:rPr>
              <w:t>α</w:t>
            </w:r>
            <w:proofErr w:type="spellStart"/>
            <w:r w:rsidRPr="0018627B">
              <w:rPr>
                <w:rFonts w:asciiTheme="minorHAnsi" w:hAnsiTheme="minorHAnsi" w:cstheme="minorHAnsi"/>
                <w:i w:val="0"/>
                <w:color w:val="002060"/>
                <w:sz w:val="22"/>
              </w:rPr>
              <w:t>τος</w:t>
            </w:r>
            <w:proofErr w:type="spellEnd"/>
            <w:r w:rsidRPr="0018627B">
              <w:rPr>
                <w:rFonts w:asciiTheme="minorHAnsi" w:hAnsiTheme="minorHAnsi" w:cstheme="minorHAnsi"/>
                <w:i w:val="0"/>
                <w:color w:val="002060"/>
                <w:sz w:val="22"/>
              </w:rPr>
              <w:t xml:space="preserve"> Horizon Europe, </w:t>
            </w:r>
            <w:proofErr w:type="spellStart"/>
            <w:r w:rsidRPr="0018627B">
              <w:rPr>
                <w:rFonts w:asciiTheme="minorHAnsi" w:hAnsiTheme="minorHAnsi" w:cstheme="minorHAnsi"/>
                <w:i w:val="0"/>
                <w:color w:val="002060"/>
                <w:sz w:val="22"/>
              </w:rPr>
              <w:t>με</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στόχο</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την</w:t>
            </w:r>
            <w:proofErr w:type="spellEnd"/>
            <w:r w:rsidRPr="0018627B">
              <w:rPr>
                <w:rFonts w:asciiTheme="minorHAnsi" w:hAnsiTheme="minorHAnsi" w:cstheme="minorHAnsi"/>
                <w:i w:val="0"/>
                <w:color w:val="002060"/>
                <w:sz w:val="22"/>
              </w:rPr>
              <w:t xml:space="preserve"> π</w:t>
            </w:r>
            <w:proofErr w:type="spellStart"/>
            <w:r w:rsidRPr="0018627B">
              <w:rPr>
                <w:rFonts w:asciiTheme="minorHAnsi" w:hAnsiTheme="minorHAnsi" w:cstheme="minorHAnsi"/>
                <w:i w:val="0"/>
                <w:color w:val="002060"/>
                <w:sz w:val="22"/>
              </w:rPr>
              <w:t>ροώθηση</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της</w:t>
            </w:r>
            <w:proofErr w:type="spellEnd"/>
            <w:r w:rsidRPr="0018627B">
              <w:rPr>
                <w:rFonts w:asciiTheme="minorHAnsi" w:hAnsiTheme="minorHAnsi" w:cstheme="minorHAnsi"/>
                <w:i w:val="0"/>
                <w:color w:val="002060"/>
                <w:sz w:val="22"/>
              </w:rPr>
              <w:t xml:space="preserve"> α</w:t>
            </w:r>
            <w:proofErr w:type="spellStart"/>
            <w:r w:rsidRPr="0018627B">
              <w:rPr>
                <w:rFonts w:asciiTheme="minorHAnsi" w:hAnsiTheme="minorHAnsi" w:cstheme="minorHAnsi"/>
                <w:i w:val="0"/>
                <w:color w:val="002060"/>
                <w:sz w:val="22"/>
              </w:rPr>
              <w:t>στικής</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κινητικότητ</w:t>
            </w:r>
            <w:proofErr w:type="spellEnd"/>
            <w:r w:rsidRPr="0018627B">
              <w:rPr>
                <w:rFonts w:asciiTheme="minorHAnsi" w:hAnsiTheme="minorHAnsi" w:cstheme="minorHAnsi"/>
                <w:i w:val="0"/>
                <w:color w:val="002060"/>
                <w:sz w:val="22"/>
              </w:rPr>
              <w:t xml:space="preserve">ας </w:t>
            </w:r>
            <w:proofErr w:type="spellStart"/>
            <w:r w:rsidRPr="0018627B">
              <w:rPr>
                <w:rFonts w:asciiTheme="minorHAnsi" w:hAnsiTheme="minorHAnsi" w:cstheme="minorHAnsi"/>
                <w:i w:val="0"/>
                <w:color w:val="002060"/>
                <w:sz w:val="22"/>
              </w:rPr>
              <w:t>μέσω</w:t>
            </w:r>
            <w:proofErr w:type="spellEnd"/>
            <w:r w:rsidRPr="0018627B">
              <w:rPr>
                <w:rFonts w:asciiTheme="minorHAnsi" w:hAnsiTheme="minorHAnsi" w:cstheme="minorHAnsi"/>
                <w:i w:val="0"/>
                <w:color w:val="002060"/>
                <w:sz w:val="22"/>
              </w:rPr>
              <w:t xml:space="preserve"> α</w:t>
            </w:r>
            <w:proofErr w:type="spellStart"/>
            <w:r w:rsidRPr="0018627B">
              <w:rPr>
                <w:rFonts w:asciiTheme="minorHAnsi" w:hAnsiTheme="minorHAnsi" w:cstheme="minorHAnsi"/>
                <w:i w:val="0"/>
                <w:color w:val="002060"/>
                <w:sz w:val="22"/>
              </w:rPr>
              <w:t>σφ</w:t>
            </w:r>
            <w:proofErr w:type="spellEnd"/>
            <w:r w:rsidRPr="0018627B">
              <w:rPr>
                <w:rFonts w:asciiTheme="minorHAnsi" w:hAnsiTheme="minorHAnsi" w:cstheme="minorHAnsi"/>
                <w:i w:val="0"/>
                <w:color w:val="002060"/>
                <w:sz w:val="22"/>
              </w:rPr>
              <w:t>α</w:t>
            </w:r>
            <w:proofErr w:type="spellStart"/>
            <w:r w:rsidRPr="0018627B">
              <w:rPr>
                <w:rFonts w:asciiTheme="minorHAnsi" w:hAnsiTheme="minorHAnsi" w:cstheme="minorHAnsi"/>
                <w:i w:val="0"/>
                <w:color w:val="002060"/>
                <w:sz w:val="22"/>
              </w:rPr>
              <w:t>λέστερης</w:t>
            </w:r>
            <w:proofErr w:type="spellEnd"/>
            <w:r w:rsidRPr="0018627B">
              <w:rPr>
                <w:rFonts w:asciiTheme="minorHAnsi" w:hAnsiTheme="minorHAnsi" w:cstheme="minorHAnsi"/>
                <w:i w:val="0"/>
                <w:color w:val="002060"/>
                <w:sz w:val="22"/>
              </w:rPr>
              <w:t>, π</w:t>
            </w:r>
            <w:proofErr w:type="spellStart"/>
            <w:r w:rsidRPr="0018627B">
              <w:rPr>
                <w:rFonts w:asciiTheme="minorHAnsi" w:hAnsiTheme="minorHAnsi" w:cstheme="minorHAnsi"/>
                <w:i w:val="0"/>
                <w:color w:val="002060"/>
                <w:sz w:val="22"/>
              </w:rPr>
              <w:t>ιο</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έξυ</w:t>
            </w:r>
            <w:proofErr w:type="spellEnd"/>
            <w:r w:rsidRPr="0018627B">
              <w:rPr>
                <w:rFonts w:asciiTheme="minorHAnsi" w:hAnsiTheme="minorHAnsi" w:cstheme="minorHAnsi"/>
                <w:i w:val="0"/>
                <w:color w:val="002060"/>
                <w:sz w:val="22"/>
              </w:rPr>
              <w:t>π</w:t>
            </w:r>
            <w:proofErr w:type="spellStart"/>
            <w:r w:rsidRPr="0018627B">
              <w:rPr>
                <w:rFonts w:asciiTheme="minorHAnsi" w:hAnsiTheme="minorHAnsi" w:cstheme="minorHAnsi"/>
                <w:i w:val="0"/>
                <w:color w:val="002060"/>
                <w:sz w:val="22"/>
              </w:rPr>
              <w:t>νης</w:t>
            </w:r>
            <w:proofErr w:type="spellEnd"/>
            <w:r w:rsidRPr="0018627B">
              <w:rPr>
                <w:rFonts w:asciiTheme="minorHAnsi" w:hAnsiTheme="minorHAnsi" w:cstheme="minorHAnsi"/>
                <w:i w:val="0"/>
                <w:color w:val="002060"/>
                <w:sz w:val="22"/>
              </w:rPr>
              <w:t xml:space="preserve"> και </w:t>
            </w:r>
            <w:proofErr w:type="spellStart"/>
            <w:r w:rsidRPr="0018627B">
              <w:rPr>
                <w:rFonts w:asciiTheme="minorHAnsi" w:hAnsiTheme="minorHAnsi" w:cstheme="minorHAnsi"/>
                <w:i w:val="0"/>
                <w:color w:val="002060"/>
                <w:sz w:val="22"/>
              </w:rPr>
              <w:t>ηθικά</w:t>
            </w:r>
            <w:proofErr w:type="spellEnd"/>
            <w:r w:rsidRPr="0018627B">
              <w:rPr>
                <w:rFonts w:asciiTheme="minorHAnsi" w:hAnsiTheme="minorHAnsi" w:cstheme="minorHAnsi"/>
                <w:i w:val="0"/>
                <w:color w:val="002060"/>
                <w:sz w:val="22"/>
              </w:rPr>
              <w:t xml:space="preserve"> </w:t>
            </w:r>
            <w:proofErr w:type="spellStart"/>
            <w:r w:rsidRPr="0018627B">
              <w:rPr>
                <w:rFonts w:asciiTheme="minorHAnsi" w:hAnsiTheme="minorHAnsi" w:cstheme="minorHAnsi"/>
                <w:i w:val="0"/>
                <w:color w:val="002060"/>
                <w:sz w:val="22"/>
              </w:rPr>
              <w:t>θεμελιωμένης</w:t>
            </w:r>
            <w:proofErr w:type="spellEnd"/>
            <w:r w:rsidRPr="0018627B">
              <w:rPr>
                <w:rFonts w:asciiTheme="minorHAnsi" w:hAnsiTheme="minorHAnsi" w:cstheme="minorHAnsi"/>
                <w:i w:val="0"/>
                <w:color w:val="002060"/>
                <w:sz w:val="22"/>
              </w:rPr>
              <w:t xml:space="preserve"> α</w:t>
            </w:r>
            <w:proofErr w:type="spellStart"/>
            <w:r w:rsidRPr="0018627B">
              <w:rPr>
                <w:rFonts w:asciiTheme="minorHAnsi" w:hAnsiTheme="minorHAnsi" w:cstheme="minorHAnsi"/>
                <w:i w:val="0"/>
                <w:color w:val="002060"/>
                <w:sz w:val="22"/>
              </w:rPr>
              <w:t>υτομ</w:t>
            </w:r>
            <w:proofErr w:type="spellEnd"/>
            <w:r w:rsidRPr="0018627B">
              <w:rPr>
                <w:rFonts w:asciiTheme="minorHAnsi" w:hAnsiTheme="minorHAnsi" w:cstheme="minorHAnsi"/>
                <w:i w:val="0"/>
                <w:color w:val="002060"/>
                <w:sz w:val="22"/>
              </w:rPr>
              <w:t>α</w:t>
            </w:r>
            <w:proofErr w:type="spellStart"/>
            <w:r w:rsidRPr="0018627B">
              <w:rPr>
                <w:rFonts w:asciiTheme="minorHAnsi" w:hAnsiTheme="minorHAnsi" w:cstheme="minorHAnsi"/>
                <w:i w:val="0"/>
                <w:color w:val="002060"/>
                <w:sz w:val="22"/>
              </w:rPr>
              <w:t>το</w:t>
            </w:r>
            <w:proofErr w:type="spellEnd"/>
            <w:r w:rsidRPr="0018627B">
              <w:rPr>
                <w:rFonts w:asciiTheme="minorHAnsi" w:hAnsiTheme="minorHAnsi" w:cstheme="minorHAnsi"/>
                <w:i w:val="0"/>
                <w:color w:val="002060"/>
                <w:sz w:val="22"/>
              </w:rPr>
              <w:t>π</w:t>
            </w:r>
            <w:proofErr w:type="spellStart"/>
            <w:r w:rsidRPr="0018627B">
              <w:rPr>
                <w:rFonts w:asciiTheme="minorHAnsi" w:hAnsiTheme="minorHAnsi" w:cstheme="minorHAnsi"/>
                <w:i w:val="0"/>
                <w:color w:val="002060"/>
                <w:sz w:val="22"/>
              </w:rPr>
              <w:t>οίησης</w:t>
            </w:r>
            <w:proofErr w:type="spellEnd"/>
            <w:r w:rsidRPr="0018627B">
              <w:rPr>
                <w:rFonts w:asciiTheme="minorHAnsi" w:hAnsiTheme="minorHAnsi" w:cstheme="minorHAnsi"/>
                <w:i w:val="0"/>
                <w:color w:val="002060"/>
                <w:sz w:val="22"/>
              </w:rPr>
              <w:t xml:space="preserve">. </w:t>
            </w:r>
            <w:r w:rsidRPr="0018627B">
              <w:rPr>
                <w:rFonts w:asciiTheme="minorHAnsi" w:hAnsiTheme="minorHAnsi" w:cstheme="minorHAnsi"/>
                <w:i w:val="0"/>
                <w:color w:val="002060"/>
                <w:sz w:val="22"/>
                <w:lang w:val="el-GR"/>
              </w:rPr>
              <w:t xml:space="preserve">Στον πυρήνα του, το </w:t>
            </w:r>
            <w:r w:rsidRPr="0018627B">
              <w:rPr>
                <w:rFonts w:asciiTheme="minorHAnsi" w:hAnsiTheme="minorHAnsi" w:cstheme="minorHAnsi"/>
                <w:i w:val="0"/>
                <w:color w:val="002060"/>
                <w:sz w:val="22"/>
              </w:rPr>
              <w:t>HIDDEN</w:t>
            </w:r>
            <w:r w:rsidRPr="0018627B">
              <w:rPr>
                <w:rFonts w:asciiTheme="minorHAnsi" w:hAnsiTheme="minorHAnsi" w:cstheme="minorHAnsi"/>
                <w:i w:val="0"/>
                <w:color w:val="002060"/>
                <w:sz w:val="22"/>
                <w:lang w:val="el-GR"/>
              </w:rPr>
              <w:t xml:space="preserve"> αναπτύσσει συστήματα συλλογικής επίγνωσης που επιτρέπουν στα συνδεδεμένα και αυτόνομα οχήματα να εντοπίζουν σε πραγματικό χρόνο κρυμμένα αντικείμενα και ευάλωτους χρήστες του δρόμου. Με τη χρήση υβριδικής νοημοσύνης, το έργο συνδυάζει την τεχνητή με την ανθρώπινη νοημοσύνη, υποστηρίζοντας τη λήψη αποφάσεων που ευθυγραμμίζεται με το ανθρώπινο στυλ οδήγησης και με ηθικές αρχές. Παράλληλα, το </w:t>
            </w:r>
            <w:r w:rsidRPr="0018627B">
              <w:rPr>
                <w:rFonts w:asciiTheme="minorHAnsi" w:hAnsiTheme="minorHAnsi" w:cstheme="minorHAnsi"/>
                <w:i w:val="0"/>
                <w:color w:val="002060"/>
                <w:sz w:val="22"/>
              </w:rPr>
              <w:t>HIDDEN</w:t>
            </w:r>
            <w:r w:rsidRPr="0018627B">
              <w:rPr>
                <w:rFonts w:asciiTheme="minorHAnsi" w:hAnsiTheme="minorHAnsi" w:cstheme="minorHAnsi"/>
                <w:i w:val="0"/>
                <w:color w:val="002060"/>
                <w:sz w:val="22"/>
                <w:lang w:val="el-GR"/>
              </w:rPr>
              <w:t xml:space="preserve"> αντιμετωπίζει τις νομικές, κανονιστικές και ηθικές προκλήσεις της τεχνητής νοημοσύνης στην κινητικότητα, διασφαλίζοντας διαφάνεια και εμπιστοσύνη στον τρόπο λήψης αποφάσεων. Οι τεχνολογίες θα δοκιμαστούν σε πραγματικές συνθήκες σε διάφορες χώρες της Ευρώπης και σε εικονικά περιβάλλοντα προσομοίωσης, ώστε να επικυρωθεί η αποτελεσματικότητά τους σε ρεαλιστικά σενάρια. Μέσω στενής συνεργασίας με φορείς έγκρισης τύπου, οργανισμούς τυποποίησης και βασικούς ενδιαφερόμενους, το </w:t>
            </w:r>
            <w:r w:rsidRPr="0018627B">
              <w:rPr>
                <w:rFonts w:asciiTheme="minorHAnsi" w:hAnsiTheme="minorHAnsi" w:cstheme="minorHAnsi"/>
                <w:i w:val="0"/>
                <w:color w:val="002060"/>
                <w:sz w:val="22"/>
              </w:rPr>
              <w:t>HIDDEN</w:t>
            </w:r>
            <w:r w:rsidRPr="0018627B">
              <w:rPr>
                <w:rFonts w:asciiTheme="minorHAnsi" w:hAnsiTheme="minorHAnsi" w:cstheme="minorHAnsi"/>
                <w:i w:val="0"/>
                <w:color w:val="002060"/>
                <w:sz w:val="22"/>
                <w:lang w:val="el-GR"/>
              </w:rPr>
              <w:t xml:space="preserve"> φιλοδοξεί να θέσει νέα πρότυπα για ασφαλή και κοινωνικά υπεύθυνη αυτόνομη κινητικότητα σε πολύπλοκα αστικά περιβάλλοντα</w:t>
            </w:r>
            <w:r w:rsidR="00725457">
              <w:rPr>
                <w:rFonts w:asciiTheme="minorHAnsi" w:hAnsiTheme="minorHAnsi" w:cstheme="minorHAnsi"/>
                <w:i w:val="0"/>
                <w:color w:val="002060"/>
                <w:sz w:val="22"/>
                <w:lang w:val="el-GR"/>
              </w:rPr>
              <w:t>.</w:t>
            </w:r>
          </w:p>
          <w:p w14:paraId="2414D8C5" w14:textId="77777777" w:rsidR="0018627B" w:rsidRPr="0018627B" w:rsidRDefault="0018627B" w:rsidP="001862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val="0"/>
                <w:color w:val="002060"/>
                <w:lang w:val="el-GR"/>
              </w:rPr>
            </w:pPr>
          </w:p>
          <w:tbl>
            <w:tblPr>
              <w:tblStyle w:val="5G-IANA2"/>
              <w:tblW w:w="5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4671"/>
            </w:tblGrid>
            <w:tr w:rsidR="008640BD" w:rsidRPr="0020309F" w14:paraId="4201CE40" w14:textId="77777777" w:rsidTr="00186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dxa"/>
                  <w:shd w:val="clear" w:color="auto" w:fill="auto"/>
                </w:tcPr>
                <w:p w14:paraId="7776C99C" w14:textId="77777777" w:rsidR="008640BD" w:rsidRPr="0018627B" w:rsidRDefault="008640BD" w:rsidP="004708B9">
                  <w:pPr>
                    <w:rPr>
                      <w:rFonts w:asciiTheme="minorHAnsi" w:hAnsiTheme="minorHAnsi" w:cstheme="minorHAnsi"/>
                      <w:i/>
                      <w:color w:val="002060"/>
                      <w:sz w:val="26"/>
                    </w:rPr>
                  </w:pPr>
                  <w:r w:rsidRPr="0018627B">
                    <w:rPr>
                      <w:rFonts w:cstheme="minorHAnsi"/>
                      <w:i/>
                      <w:noProof/>
                      <w:color w:val="002060"/>
                    </w:rPr>
                    <w:drawing>
                      <wp:anchor distT="0" distB="0" distL="114300" distR="114300" simplePos="0" relativeHeight="251663360" behindDoc="0" locked="0" layoutInCell="1" allowOverlap="1" wp14:anchorId="4080366B" wp14:editId="11B47E8A">
                        <wp:simplePos x="0" y="0"/>
                        <wp:positionH relativeFrom="column">
                          <wp:posOffset>29210</wp:posOffset>
                        </wp:positionH>
                        <wp:positionV relativeFrom="paragraph">
                          <wp:posOffset>59690</wp:posOffset>
                        </wp:positionV>
                        <wp:extent cx="538163" cy="5715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163"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shd w:val="clear" w:color="auto" w:fill="auto"/>
                </w:tcPr>
                <w:p w14:paraId="0032177F" w14:textId="77777777" w:rsidR="008640BD" w:rsidRDefault="0018627B" w:rsidP="001862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2060"/>
                    </w:rPr>
                  </w:pPr>
                  <w:proofErr w:type="spellStart"/>
                  <w:r w:rsidRPr="0018627B">
                    <w:rPr>
                      <w:rFonts w:asciiTheme="minorHAnsi" w:hAnsiTheme="minorHAnsi" w:cstheme="minorHAnsi"/>
                      <w:color w:val="002060"/>
                    </w:rPr>
                    <w:t>Το</w:t>
                  </w:r>
                  <w:proofErr w:type="spellEnd"/>
                  <w:r w:rsidRPr="0018627B">
                    <w:rPr>
                      <w:rFonts w:asciiTheme="minorHAnsi" w:hAnsiTheme="minorHAnsi" w:cstheme="minorHAnsi"/>
                      <w:color w:val="002060"/>
                    </w:rPr>
                    <w:t xml:space="preserve"> HIDDEN απ</w:t>
                  </w:r>
                  <w:proofErr w:type="spellStart"/>
                  <w:r w:rsidRPr="0018627B">
                    <w:rPr>
                      <w:rFonts w:asciiTheme="minorHAnsi" w:hAnsiTheme="minorHAnsi" w:cstheme="minorHAnsi"/>
                      <w:color w:val="002060"/>
                    </w:rPr>
                    <w:t>οτελεί</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μέρος</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της</w:t>
                  </w:r>
                  <w:proofErr w:type="spellEnd"/>
                  <w:r w:rsidRPr="0018627B">
                    <w:rPr>
                      <w:rFonts w:asciiTheme="minorHAnsi" w:hAnsiTheme="minorHAnsi" w:cstheme="minorHAnsi"/>
                      <w:color w:val="002060"/>
                    </w:rPr>
                    <w:t xml:space="preserve"> </w:t>
                  </w:r>
                  <w:hyperlink r:id="rId24" w:history="1">
                    <w:r w:rsidRPr="0018627B">
                      <w:rPr>
                        <w:rStyle w:val="Hyperlink"/>
                        <w:rFonts w:asciiTheme="minorHAnsi" w:hAnsiTheme="minorHAnsi" w:cstheme="minorHAnsi"/>
                      </w:rPr>
                      <w:t xml:space="preserve">CCAM </w:t>
                    </w:r>
                    <w:proofErr w:type="spellStart"/>
                    <w:r w:rsidRPr="0018627B">
                      <w:rPr>
                        <w:rStyle w:val="Hyperlink"/>
                        <w:rFonts w:asciiTheme="minorHAnsi" w:hAnsiTheme="minorHAnsi" w:cstheme="minorHAnsi"/>
                      </w:rPr>
                      <w:t>Association</w:t>
                    </w:r>
                    <w:proofErr w:type="spellEnd"/>
                  </w:hyperlink>
                  <w:r w:rsidRPr="0018627B">
                    <w:rPr>
                      <w:rFonts w:asciiTheme="minorHAnsi" w:hAnsiTheme="minorHAnsi" w:cstheme="minorHAnsi"/>
                      <w:color w:val="002060"/>
                    </w:rPr>
                    <w:t xml:space="preserve"> και </w:t>
                  </w:r>
                  <w:proofErr w:type="spellStart"/>
                  <w:r w:rsidRPr="0018627B">
                    <w:rPr>
                      <w:rFonts w:asciiTheme="minorHAnsi" w:hAnsiTheme="minorHAnsi" w:cstheme="minorHAnsi"/>
                      <w:color w:val="002060"/>
                    </w:rPr>
                    <w:t>εντάσσετ</w:t>
                  </w:r>
                  <w:proofErr w:type="spellEnd"/>
                  <w:r w:rsidRPr="0018627B">
                    <w:rPr>
                      <w:rFonts w:asciiTheme="minorHAnsi" w:hAnsiTheme="minorHAnsi" w:cstheme="minorHAnsi"/>
                      <w:color w:val="002060"/>
                    </w:rPr>
                    <w:t xml:space="preserve">αι </w:t>
                  </w:r>
                  <w:proofErr w:type="spellStart"/>
                  <w:r w:rsidRPr="0018627B">
                    <w:rPr>
                      <w:rFonts w:asciiTheme="minorHAnsi" w:hAnsiTheme="minorHAnsi" w:cstheme="minorHAnsi"/>
                      <w:color w:val="002060"/>
                    </w:rPr>
                    <w:t>στον</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Cluster</w:t>
                  </w:r>
                  <w:proofErr w:type="spellEnd"/>
                  <w:r w:rsidRPr="0018627B">
                    <w:rPr>
                      <w:rFonts w:asciiTheme="minorHAnsi" w:hAnsiTheme="minorHAnsi" w:cstheme="minorHAnsi"/>
                      <w:color w:val="002060"/>
                    </w:rPr>
                    <w:t xml:space="preserve"> 5 </w:t>
                  </w:r>
                  <w:proofErr w:type="spellStart"/>
                  <w:r w:rsidRPr="0018627B">
                    <w:rPr>
                      <w:rFonts w:asciiTheme="minorHAnsi" w:hAnsiTheme="minorHAnsi" w:cstheme="minorHAnsi"/>
                      <w:color w:val="002060"/>
                    </w:rPr>
                    <w:t>των</w:t>
                  </w:r>
                  <w:proofErr w:type="spellEnd"/>
                  <w:r w:rsidRPr="0018627B">
                    <w:rPr>
                      <w:rFonts w:asciiTheme="minorHAnsi" w:hAnsiTheme="minorHAnsi" w:cstheme="minorHAnsi"/>
                      <w:color w:val="002060"/>
                    </w:rPr>
                    <w:t xml:space="preserve"> Key </w:t>
                  </w:r>
                  <w:proofErr w:type="spellStart"/>
                  <w:r w:rsidRPr="0018627B">
                    <w:rPr>
                      <w:rFonts w:asciiTheme="minorHAnsi" w:hAnsiTheme="minorHAnsi" w:cstheme="minorHAnsi"/>
                      <w:color w:val="002060"/>
                    </w:rPr>
                    <w:t>Enabling</w:t>
                  </w:r>
                  <w:proofErr w:type="spellEnd"/>
                  <w:r w:rsidRPr="0018627B">
                    <w:rPr>
                      <w:rFonts w:asciiTheme="minorHAnsi" w:hAnsiTheme="minorHAnsi" w:cstheme="minorHAnsi"/>
                      <w:color w:val="002060"/>
                    </w:rPr>
                    <w:t xml:space="preserve"> Technologies (</w:t>
                  </w:r>
                  <w:proofErr w:type="spellStart"/>
                  <w:r w:rsidRPr="0018627B">
                    <w:rPr>
                      <w:rFonts w:asciiTheme="minorHAnsi" w:hAnsiTheme="minorHAnsi" w:cstheme="minorHAnsi"/>
                      <w:color w:val="002060"/>
                    </w:rPr>
                    <w:t>Κρίσιμων</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Τεχνολογιών</w:t>
                  </w:r>
                  <w:proofErr w:type="spellEnd"/>
                  <w:r w:rsidRPr="0018627B">
                    <w:rPr>
                      <w:rFonts w:asciiTheme="minorHAnsi" w:hAnsiTheme="minorHAnsi" w:cstheme="minorHAnsi"/>
                      <w:color w:val="002060"/>
                    </w:rPr>
                    <w:t xml:space="preserve"> Υπ</w:t>
                  </w:r>
                  <w:proofErr w:type="spellStart"/>
                  <w:r w:rsidRPr="0018627B">
                    <w:rPr>
                      <w:rFonts w:asciiTheme="minorHAnsi" w:hAnsiTheme="minorHAnsi" w:cstheme="minorHAnsi"/>
                      <w:color w:val="002060"/>
                    </w:rPr>
                    <w:t>οδομής</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Το</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έργο</w:t>
                  </w:r>
                  <w:proofErr w:type="spellEnd"/>
                  <w:r w:rsidRPr="0018627B">
                    <w:rPr>
                      <w:rFonts w:asciiTheme="minorHAnsi" w:hAnsiTheme="minorHAnsi" w:cstheme="minorHAnsi"/>
                      <w:color w:val="002060"/>
                    </w:rPr>
                    <w:t xml:space="preserve"> επ</w:t>
                  </w:r>
                  <w:proofErr w:type="spellStart"/>
                  <w:r w:rsidRPr="0018627B">
                    <w:rPr>
                      <w:rFonts w:asciiTheme="minorHAnsi" w:hAnsiTheme="minorHAnsi" w:cstheme="minorHAnsi"/>
                      <w:color w:val="002060"/>
                    </w:rPr>
                    <w:t>ικεντρώνετ</w:t>
                  </w:r>
                  <w:proofErr w:type="spellEnd"/>
                  <w:r w:rsidRPr="0018627B">
                    <w:rPr>
                      <w:rFonts w:asciiTheme="minorHAnsi" w:hAnsiTheme="minorHAnsi" w:cstheme="minorHAnsi"/>
                      <w:color w:val="002060"/>
                    </w:rPr>
                    <w:t xml:space="preserve">αι </w:t>
                  </w:r>
                  <w:proofErr w:type="spellStart"/>
                  <w:r w:rsidRPr="0018627B">
                    <w:rPr>
                      <w:rFonts w:asciiTheme="minorHAnsi" w:hAnsiTheme="minorHAnsi" w:cstheme="minorHAnsi"/>
                      <w:color w:val="002060"/>
                    </w:rPr>
                    <w:t>στο</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θέμ</w:t>
                  </w:r>
                  <w:proofErr w:type="spellEnd"/>
                  <w:r w:rsidRPr="0018627B">
                    <w:rPr>
                      <w:rFonts w:asciiTheme="minorHAnsi" w:hAnsiTheme="minorHAnsi" w:cstheme="minorHAnsi"/>
                      <w:color w:val="002060"/>
                    </w:rPr>
                    <w:t>α «</w:t>
                  </w:r>
                  <w:proofErr w:type="spellStart"/>
                  <w:r w:rsidRPr="0018627B">
                    <w:rPr>
                      <w:rFonts w:asciiTheme="minorHAnsi" w:hAnsiTheme="minorHAnsi" w:cstheme="minorHAnsi"/>
                      <w:color w:val="002060"/>
                    </w:rPr>
                    <w:t>Τεχνητή</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Νοημοσύνη</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γι</w:t>
                  </w:r>
                  <w:proofErr w:type="spellEnd"/>
                  <w:r w:rsidRPr="0018627B">
                    <w:rPr>
                      <w:rFonts w:asciiTheme="minorHAnsi" w:hAnsiTheme="minorHAnsi" w:cstheme="minorHAnsi"/>
                      <w:color w:val="002060"/>
                    </w:rPr>
                    <w:t>α π</w:t>
                  </w:r>
                  <w:proofErr w:type="spellStart"/>
                  <w:r w:rsidRPr="0018627B">
                    <w:rPr>
                      <w:rFonts w:asciiTheme="minorHAnsi" w:hAnsiTheme="minorHAnsi" w:cstheme="minorHAnsi"/>
                      <w:color w:val="002060"/>
                    </w:rPr>
                    <w:t>ροηγμένη</w:t>
                  </w:r>
                  <w:proofErr w:type="spellEnd"/>
                  <w:r w:rsidRPr="0018627B">
                    <w:rPr>
                      <w:rFonts w:asciiTheme="minorHAnsi" w:hAnsiTheme="minorHAnsi" w:cstheme="minorHAnsi"/>
                      <w:color w:val="002060"/>
                    </w:rPr>
                    <w:t xml:space="preserve"> και </w:t>
                  </w:r>
                  <w:proofErr w:type="spellStart"/>
                  <w:r w:rsidRPr="0018627B">
                    <w:rPr>
                      <w:rFonts w:asciiTheme="minorHAnsi" w:hAnsiTheme="minorHAnsi" w:cstheme="minorHAnsi"/>
                      <w:color w:val="002060"/>
                    </w:rPr>
                    <w:t>συλλογική</w:t>
                  </w:r>
                  <w:proofErr w:type="spellEnd"/>
                  <w:r w:rsidRPr="0018627B">
                    <w:rPr>
                      <w:rFonts w:asciiTheme="minorHAnsi" w:hAnsiTheme="minorHAnsi" w:cstheme="minorHAnsi"/>
                      <w:color w:val="002060"/>
                    </w:rPr>
                    <w:t xml:space="preserve"> α</w:t>
                  </w:r>
                  <w:proofErr w:type="spellStart"/>
                  <w:r w:rsidRPr="0018627B">
                    <w:rPr>
                      <w:rFonts w:asciiTheme="minorHAnsi" w:hAnsiTheme="minorHAnsi" w:cstheme="minorHAnsi"/>
                      <w:color w:val="002060"/>
                    </w:rPr>
                    <w:t>ντίληψη</w:t>
                  </w:r>
                  <w:proofErr w:type="spellEnd"/>
                  <w:r w:rsidRPr="0018627B">
                    <w:rPr>
                      <w:rFonts w:asciiTheme="minorHAnsi" w:hAnsiTheme="minorHAnsi" w:cstheme="minorHAnsi"/>
                      <w:color w:val="002060"/>
                    </w:rPr>
                    <w:t xml:space="preserve"> και </w:t>
                  </w:r>
                  <w:proofErr w:type="spellStart"/>
                  <w:r w:rsidRPr="0018627B">
                    <w:rPr>
                      <w:rFonts w:asciiTheme="minorHAnsi" w:hAnsiTheme="minorHAnsi" w:cstheme="minorHAnsi"/>
                      <w:color w:val="002060"/>
                    </w:rPr>
                    <w:t>λήψη</w:t>
                  </w:r>
                  <w:proofErr w:type="spellEnd"/>
                  <w:r w:rsidRPr="0018627B">
                    <w:rPr>
                      <w:rFonts w:asciiTheme="minorHAnsi" w:hAnsiTheme="minorHAnsi" w:cstheme="minorHAnsi"/>
                      <w:color w:val="002060"/>
                    </w:rPr>
                    <w:t xml:space="preserve"> απ</w:t>
                  </w:r>
                  <w:proofErr w:type="spellStart"/>
                  <w:r w:rsidRPr="0018627B">
                    <w:rPr>
                      <w:rFonts w:asciiTheme="minorHAnsi" w:hAnsiTheme="minorHAnsi" w:cstheme="minorHAnsi"/>
                      <w:color w:val="002060"/>
                    </w:rPr>
                    <w:t>οφάσεων</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σε</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εφ</w:t>
                  </w:r>
                  <w:proofErr w:type="spellEnd"/>
                  <w:r w:rsidRPr="0018627B">
                    <w:rPr>
                      <w:rFonts w:asciiTheme="minorHAnsi" w:hAnsiTheme="minorHAnsi" w:cstheme="minorHAnsi"/>
                      <w:color w:val="002060"/>
                    </w:rPr>
                    <w:t>α</w:t>
                  </w:r>
                  <w:proofErr w:type="spellStart"/>
                  <w:r w:rsidRPr="0018627B">
                    <w:rPr>
                      <w:rFonts w:asciiTheme="minorHAnsi" w:hAnsiTheme="minorHAnsi" w:cstheme="minorHAnsi"/>
                      <w:color w:val="002060"/>
                    </w:rPr>
                    <w:t>ρμογές</w:t>
                  </w:r>
                  <w:proofErr w:type="spellEnd"/>
                  <w:r w:rsidRPr="0018627B">
                    <w:rPr>
                      <w:rFonts w:asciiTheme="minorHAnsi" w:hAnsiTheme="minorHAnsi" w:cstheme="minorHAnsi"/>
                      <w:color w:val="002060"/>
                    </w:rPr>
                    <w:t xml:space="preserve"> CCAM», </w:t>
                  </w:r>
                  <w:proofErr w:type="spellStart"/>
                  <w:r w:rsidRPr="0018627B">
                    <w:rPr>
                      <w:rFonts w:asciiTheme="minorHAnsi" w:hAnsiTheme="minorHAnsi" w:cstheme="minorHAnsi"/>
                      <w:color w:val="002060"/>
                    </w:rPr>
                    <w:t>συνδυάζοντ</w:t>
                  </w:r>
                  <w:proofErr w:type="spellEnd"/>
                  <w:r w:rsidRPr="0018627B">
                    <w:rPr>
                      <w:rFonts w:asciiTheme="minorHAnsi" w:hAnsiTheme="minorHAnsi" w:cstheme="minorHAnsi"/>
                      <w:color w:val="002060"/>
                    </w:rPr>
                    <w:t>ας κα</w:t>
                  </w:r>
                  <w:proofErr w:type="spellStart"/>
                  <w:r w:rsidRPr="0018627B">
                    <w:rPr>
                      <w:rFonts w:asciiTheme="minorHAnsi" w:hAnsiTheme="minorHAnsi" w:cstheme="minorHAnsi"/>
                      <w:color w:val="002060"/>
                    </w:rPr>
                    <w:t>ινοτόμες</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τεχνολογίες</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γι</w:t>
                  </w:r>
                  <w:proofErr w:type="spellEnd"/>
                  <w:r w:rsidRPr="0018627B">
                    <w:rPr>
                      <w:rFonts w:asciiTheme="minorHAnsi" w:hAnsiTheme="minorHAnsi" w:cstheme="minorHAnsi"/>
                      <w:color w:val="002060"/>
                    </w:rPr>
                    <w:t>α α</w:t>
                  </w:r>
                  <w:proofErr w:type="spellStart"/>
                  <w:r w:rsidRPr="0018627B">
                    <w:rPr>
                      <w:rFonts w:asciiTheme="minorHAnsi" w:hAnsiTheme="minorHAnsi" w:cstheme="minorHAnsi"/>
                      <w:color w:val="002060"/>
                    </w:rPr>
                    <w:t>σφ</w:t>
                  </w:r>
                  <w:proofErr w:type="spellEnd"/>
                  <w:r w:rsidRPr="0018627B">
                    <w:rPr>
                      <w:rFonts w:asciiTheme="minorHAnsi" w:hAnsiTheme="minorHAnsi" w:cstheme="minorHAnsi"/>
                      <w:color w:val="002060"/>
                    </w:rPr>
                    <w:t>α</w:t>
                  </w:r>
                  <w:proofErr w:type="spellStart"/>
                  <w:r w:rsidRPr="0018627B">
                    <w:rPr>
                      <w:rFonts w:asciiTheme="minorHAnsi" w:hAnsiTheme="minorHAnsi" w:cstheme="minorHAnsi"/>
                      <w:color w:val="002060"/>
                    </w:rPr>
                    <w:t>λή</w:t>
                  </w:r>
                  <w:proofErr w:type="spellEnd"/>
                  <w:r w:rsidRPr="0018627B">
                    <w:rPr>
                      <w:rFonts w:asciiTheme="minorHAnsi" w:hAnsiTheme="minorHAnsi" w:cstheme="minorHAnsi"/>
                      <w:color w:val="002060"/>
                    </w:rPr>
                    <w:t xml:space="preserve"> και </w:t>
                  </w:r>
                  <w:proofErr w:type="spellStart"/>
                  <w:r w:rsidRPr="0018627B">
                    <w:rPr>
                      <w:rFonts w:asciiTheme="minorHAnsi" w:hAnsiTheme="minorHAnsi" w:cstheme="minorHAnsi"/>
                      <w:color w:val="002060"/>
                    </w:rPr>
                    <w:t>συνεργ</w:t>
                  </w:r>
                  <w:proofErr w:type="spellEnd"/>
                  <w:r w:rsidRPr="0018627B">
                    <w:rPr>
                      <w:rFonts w:asciiTheme="minorHAnsi" w:hAnsiTheme="minorHAnsi" w:cstheme="minorHAnsi"/>
                      <w:color w:val="002060"/>
                    </w:rPr>
                    <w:t>α</w:t>
                  </w:r>
                  <w:proofErr w:type="spellStart"/>
                  <w:r w:rsidRPr="0018627B">
                    <w:rPr>
                      <w:rFonts w:asciiTheme="minorHAnsi" w:hAnsiTheme="minorHAnsi" w:cstheme="minorHAnsi"/>
                      <w:color w:val="002060"/>
                    </w:rPr>
                    <w:t>τική</w:t>
                  </w:r>
                  <w:proofErr w:type="spellEnd"/>
                  <w:r w:rsidRPr="0018627B">
                    <w:rPr>
                      <w:rFonts w:asciiTheme="minorHAnsi" w:hAnsiTheme="minorHAnsi" w:cstheme="minorHAnsi"/>
                      <w:color w:val="002060"/>
                    </w:rPr>
                    <w:t xml:space="preserve"> α</w:t>
                  </w:r>
                  <w:proofErr w:type="spellStart"/>
                  <w:r w:rsidRPr="0018627B">
                    <w:rPr>
                      <w:rFonts w:asciiTheme="minorHAnsi" w:hAnsiTheme="minorHAnsi" w:cstheme="minorHAnsi"/>
                      <w:color w:val="002060"/>
                    </w:rPr>
                    <w:t>υτόνομη</w:t>
                  </w:r>
                  <w:proofErr w:type="spellEnd"/>
                  <w:r w:rsidRPr="0018627B">
                    <w:rPr>
                      <w:rFonts w:asciiTheme="minorHAnsi" w:hAnsiTheme="minorHAnsi" w:cstheme="minorHAnsi"/>
                      <w:color w:val="002060"/>
                    </w:rPr>
                    <w:t xml:space="preserve"> </w:t>
                  </w:r>
                  <w:proofErr w:type="spellStart"/>
                  <w:r w:rsidRPr="0018627B">
                    <w:rPr>
                      <w:rFonts w:asciiTheme="minorHAnsi" w:hAnsiTheme="minorHAnsi" w:cstheme="minorHAnsi"/>
                      <w:color w:val="002060"/>
                    </w:rPr>
                    <w:t>κινητικότητ</w:t>
                  </w:r>
                  <w:proofErr w:type="spellEnd"/>
                  <w:r w:rsidRPr="0018627B">
                    <w:rPr>
                      <w:rFonts w:asciiTheme="minorHAnsi" w:hAnsiTheme="minorHAnsi" w:cstheme="minorHAnsi"/>
                      <w:color w:val="002060"/>
                    </w:rPr>
                    <w:t xml:space="preserve">α. </w:t>
                  </w:r>
                </w:p>
                <w:p w14:paraId="547906AC" w14:textId="398A0D6E" w:rsidR="001B77EE" w:rsidRPr="0018627B" w:rsidRDefault="001B77EE" w:rsidP="001862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2060"/>
                    </w:rPr>
                  </w:pPr>
                </w:p>
              </w:tc>
            </w:tr>
          </w:tbl>
          <w:p w14:paraId="5A5237F4" w14:textId="77777777" w:rsidR="008640BD" w:rsidRPr="0018627B" w:rsidRDefault="008640BD" w:rsidP="004708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val="0"/>
                <w:color w:val="002060"/>
                <w:lang w:val="el-GR"/>
              </w:rPr>
            </w:pPr>
          </w:p>
        </w:tc>
      </w:tr>
      <w:tr w:rsidR="008640BD" w:rsidRPr="0020309F" w14:paraId="6FB39E03" w14:textId="77777777" w:rsidTr="0040252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7" w:type="dxa"/>
            <w:hideMark/>
          </w:tcPr>
          <w:p w14:paraId="7883CB04" w14:textId="548B2063" w:rsidR="008640BD" w:rsidRPr="008640BD" w:rsidRDefault="008640BD" w:rsidP="004708B9">
            <w:pPr>
              <w:pStyle w:val="E4Dbodynospace"/>
              <w:jc w:val="left"/>
              <w:rPr>
                <w:rFonts w:asciiTheme="minorHAnsi" w:hAnsiTheme="minorHAnsi" w:cstheme="minorHAnsi"/>
                <w:b/>
                <w:i w:val="0"/>
                <w:noProof/>
                <w:color w:val="D60093"/>
                <w:sz w:val="22"/>
                <w:lang w:val="el-GR"/>
              </w:rPr>
            </w:pPr>
            <w:r>
              <w:rPr>
                <w:rFonts w:asciiTheme="minorHAnsi" w:hAnsiTheme="minorHAnsi" w:cstheme="minorHAnsi"/>
                <w:b/>
                <w:i w:val="0"/>
                <w:noProof/>
                <w:color w:val="D60093"/>
                <w:sz w:val="22"/>
                <w:lang w:val="el-GR"/>
              </w:rPr>
              <w:t>Συντονιστής έργου</w:t>
            </w:r>
          </w:p>
        </w:tc>
        <w:tc>
          <w:tcPr>
            <w:tcW w:w="6520" w:type="dxa"/>
            <w:hideMark/>
          </w:tcPr>
          <w:p w14:paraId="388E920D" w14:textId="77777777" w:rsidR="00725457" w:rsidRPr="00725457" w:rsidRDefault="00725457" w:rsidP="00725457">
            <w:pPr>
              <w:cnfStyle w:val="000000100000" w:firstRow="0" w:lastRow="0" w:firstColumn="0" w:lastColumn="0" w:oddVBand="0" w:evenVBand="0" w:oddHBand="1" w:evenHBand="0" w:firstRowFirstColumn="0" w:firstRowLastColumn="0" w:lastRowFirstColumn="0" w:lastRowLastColumn="0"/>
              <w:rPr>
                <w:noProof/>
                <w:color w:val="002060"/>
                <w:lang w:val="el-GR"/>
              </w:rPr>
            </w:pPr>
            <w:r w:rsidRPr="00725457">
              <w:rPr>
                <w:b/>
                <w:noProof/>
                <w:color w:val="002060"/>
                <w:lang w:val="el-GR"/>
              </w:rPr>
              <w:t>Δρ. Άγγελος Αμδίτης</w:t>
            </w:r>
            <w:r w:rsidRPr="00725457">
              <w:rPr>
                <w:noProof/>
                <w:color w:val="002060"/>
                <w:lang w:val="el-GR"/>
              </w:rPr>
              <w:t xml:space="preserve">, </w:t>
            </w:r>
          </w:p>
          <w:p w14:paraId="5390A916" w14:textId="2317DB46" w:rsidR="00466150" w:rsidRPr="0020309F" w:rsidRDefault="00725457" w:rsidP="00725457">
            <w:pPr>
              <w:cnfStyle w:val="000000100000" w:firstRow="0" w:lastRow="0" w:firstColumn="0" w:lastColumn="0" w:oddVBand="0" w:evenVBand="0" w:oddHBand="1" w:evenHBand="0" w:firstRowFirstColumn="0" w:firstRowLastColumn="0" w:lastRowFirstColumn="0" w:lastRowLastColumn="0"/>
              <w:rPr>
                <w:rStyle w:val="Strong"/>
                <w:b w:val="0"/>
                <w:bCs w:val="0"/>
                <w:noProof/>
                <w:color w:val="002060"/>
                <w:lang w:val="el-GR"/>
              </w:rPr>
            </w:pPr>
            <w:r w:rsidRPr="00725457">
              <w:rPr>
                <w:noProof/>
                <w:color w:val="002060"/>
                <w:lang w:val="el-GR"/>
              </w:rPr>
              <w:t>Διευθυντής Έρευνας και Ανάπτυξης του Ερευνητικού Πανεπιστημιακού Ινστιτούτου Συστημάτων Επικοινωνιών και Υπολογιστών</w:t>
            </w:r>
            <w:r>
              <w:rPr>
                <w:noProof/>
                <w:color w:val="002060"/>
                <w:lang w:val="el-GR"/>
              </w:rPr>
              <w:t xml:space="preserve"> (ΕΠΙΣΕΥ</w:t>
            </w:r>
          </w:p>
        </w:tc>
      </w:tr>
      <w:tr w:rsidR="008640BD" w14:paraId="49488BD6" w14:textId="77777777" w:rsidTr="00402525">
        <w:trPr>
          <w:trHeight w:val="414"/>
        </w:trPr>
        <w:tc>
          <w:tcPr>
            <w:cnfStyle w:val="001000000000" w:firstRow="0" w:lastRow="0" w:firstColumn="1" w:lastColumn="0" w:oddVBand="0" w:evenVBand="0" w:oddHBand="0" w:evenHBand="0" w:firstRowFirstColumn="0" w:firstRowLastColumn="0" w:lastRowFirstColumn="0" w:lastRowLastColumn="0"/>
            <w:tcW w:w="2127" w:type="dxa"/>
            <w:hideMark/>
          </w:tcPr>
          <w:p w14:paraId="58C1BDF1" w14:textId="45AD9C0D" w:rsidR="008640BD" w:rsidRPr="008640BD" w:rsidRDefault="008640BD" w:rsidP="004708B9">
            <w:pPr>
              <w:pStyle w:val="E4Dbodynospace"/>
              <w:jc w:val="left"/>
              <w:rPr>
                <w:rFonts w:asciiTheme="minorHAnsi" w:hAnsiTheme="minorHAnsi"/>
                <w:b/>
                <w:i w:val="0"/>
                <w:noProof/>
                <w:color w:val="D60093"/>
                <w:sz w:val="22"/>
                <w:lang w:val="el-GR"/>
              </w:rPr>
            </w:pPr>
            <w:r>
              <w:rPr>
                <w:rFonts w:asciiTheme="minorHAnsi" w:hAnsiTheme="minorHAnsi" w:cstheme="minorHAnsi"/>
                <w:b/>
                <w:i w:val="0"/>
                <w:noProof/>
                <w:color w:val="D60093"/>
                <w:sz w:val="22"/>
                <w:lang w:val="el-GR"/>
              </w:rPr>
              <w:t xml:space="preserve">Έναρξη και Διάρκεια </w:t>
            </w:r>
          </w:p>
        </w:tc>
        <w:tc>
          <w:tcPr>
            <w:tcW w:w="6520" w:type="dxa"/>
            <w:hideMark/>
          </w:tcPr>
          <w:p w14:paraId="1BA0B346" w14:textId="75800906" w:rsidR="008640BD" w:rsidRPr="00725457" w:rsidRDefault="008640BD" w:rsidP="004708B9">
            <w:pPr>
              <w:cnfStyle w:val="000000000000" w:firstRow="0" w:lastRow="0" w:firstColumn="0" w:lastColumn="0" w:oddVBand="0" w:evenVBand="0" w:oddHBand="0" w:evenHBand="0" w:firstRowFirstColumn="0" w:firstRowLastColumn="0" w:lastRowFirstColumn="0" w:lastRowLastColumn="0"/>
              <w:rPr>
                <w:rFonts w:cstheme="minorHAnsi"/>
                <w:color w:val="002060"/>
                <w:lang w:val="el-GR"/>
              </w:rPr>
            </w:pPr>
            <w:r w:rsidRPr="0065038F">
              <w:rPr>
                <w:rFonts w:cstheme="minorHAnsi"/>
                <w:color w:val="002060"/>
              </w:rPr>
              <w:t xml:space="preserve">36 </w:t>
            </w:r>
            <w:r w:rsidR="00725457">
              <w:rPr>
                <w:rFonts w:cstheme="minorHAnsi"/>
                <w:color w:val="002060"/>
                <w:lang w:val="el-GR"/>
              </w:rPr>
              <w:t>μήνες</w:t>
            </w:r>
          </w:p>
          <w:p w14:paraId="7F0A4D68" w14:textId="324BCC00" w:rsidR="008640BD" w:rsidRDefault="008640BD" w:rsidP="004708B9">
            <w:pPr>
              <w:cnfStyle w:val="000000000000" w:firstRow="0" w:lastRow="0" w:firstColumn="0" w:lastColumn="0" w:oddVBand="0" w:evenVBand="0" w:oddHBand="0" w:evenHBand="0" w:firstRowFirstColumn="0" w:firstRowLastColumn="0" w:lastRowFirstColumn="0" w:lastRowLastColumn="0"/>
              <w:rPr>
                <w:rFonts w:cstheme="minorHAnsi"/>
              </w:rPr>
            </w:pPr>
            <w:r w:rsidRPr="0065038F">
              <w:rPr>
                <w:rFonts w:cstheme="minorHAnsi"/>
                <w:color w:val="002060"/>
              </w:rPr>
              <w:t xml:space="preserve">1 </w:t>
            </w:r>
            <w:r w:rsidR="00725457">
              <w:rPr>
                <w:rFonts w:cstheme="minorHAnsi"/>
                <w:color w:val="002060"/>
                <w:lang w:val="el-GR"/>
              </w:rPr>
              <w:t>Ιουλίου</w:t>
            </w:r>
            <w:r w:rsidRPr="0065038F">
              <w:rPr>
                <w:rFonts w:cstheme="minorHAnsi"/>
                <w:color w:val="002060"/>
              </w:rPr>
              <w:t xml:space="preserve"> 2025 – 30 </w:t>
            </w:r>
            <w:r w:rsidR="00725457">
              <w:rPr>
                <w:rFonts w:cstheme="minorHAnsi"/>
                <w:color w:val="002060"/>
                <w:lang w:val="el-GR"/>
              </w:rPr>
              <w:t>Ιουνίου</w:t>
            </w:r>
            <w:r w:rsidRPr="0065038F">
              <w:rPr>
                <w:rFonts w:cstheme="minorHAnsi"/>
                <w:color w:val="002060"/>
              </w:rPr>
              <w:t xml:space="preserve"> 2028</w:t>
            </w:r>
          </w:p>
        </w:tc>
      </w:tr>
      <w:tr w:rsidR="008640BD" w14:paraId="4C44D5F6" w14:textId="77777777" w:rsidTr="0040252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7" w:type="dxa"/>
            <w:hideMark/>
          </w:tcPr>
          <w:p w14:paraId="10816937" w14:textId="43C0D39A" w:rsidR="008640BD" w:rsidRPr="008640BD" w:rsidRDefault="008640BD" w:rsidP="004708B9">
            <w:pPr>
              <w:pStyle w:val="E4Dbodynospace"/>
              <w:jc w:val="left"/>
              <w:rPr>
                <w:rFonts w:asciiTheme="minorHAnsi" w:hAnsiTheme="minorHAnsi" w:cstheme="minorHAnsi"/>
                <w:b/>
                <w:i w:val="0"/>
                <w:noProof/>
                <w:color w:val="D60093"/>
                <w:sz w:val="22"/>
                <w:lang w:val="el-GR"/>
              </w:rPr>
            </w:pPr>
            <w:r>
              <w:rPr>
                <w:rFonts w:asciiTheme="minorHAnsi" w:hAnsiTheme="minorHAnsi" w:cstheme="minorHAnsi"/>
                <w:b/>
                <w:i w:val="0"/>
                <w:noProof/>
                <w:color w:val="D60093"/>
                <w:sz w:val="22"/>
                <w:lang w:val="el-GR"/>
              </w:rPr>
              <w:lastRenderedPageBreak/>
              <w:t>Ευρωπαϊκή Συνεισφορά</w:t>
            </w:r>
          </w:p>
        </w:tc>
        <w:tc>
          <w:tcPr>
            <w:tcW w:w="6520" w:type="dxa"/>
            <w:hideMark/>
          </w:tcPr>
          <w:p w14:paraId="6646FC2A" w14:textId="5CB7532F" w:rsidR="008640BD" w:rsidRPr="0020309F" w:rsidRDefault="008640BD" w:rsidP="004708B9">
            <w:pP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65038F">
              <w:rPr>
                <w:rFonts w:cstheme="minorHAnsi"/>
                <w:color w:val="002060"/>
              </w:rPr>
              <w:t>€4,997,139.</w:t>
            </w:r>
            <w:r w:rsidRPr="00725457">
              <w:rPr>
                <w:rFonts w:cstheme="minorHAnsi"/>
                <w:color w:val="002060"/>
              </w:rPr>
              <w:t>75</w:t>
            </w:r>
            <w:r w:rsidRPr="0065038F">
              <w:rPr>
                <w:rFonts w:cstheme="minorHAnsi"/>
                <w:color w:val="002060"/>
              </w:rPr>
              <w:t xml:space="preserve"> (HORIZON-CL5-2024-D6-01-</w:t>
            </w:r>
            <w:proofErr w:type="gramStart"/>
            <w:r w:rsidRPr="0065038F">
              <w:rPr>
                <w:rFonts w:cstheme="minorHAnsi"/>
                <w:color w:val="002060"/>
              </w:rPr>
              <w:t>04)</w:t>
            </w:r>
            <w:r w:rsidRPr="0065038F">
              <w:rPr>
                <w:rFonts w:cstheme="minorHAnsi"/>
                <w:b/>
                <w:color w:val="002060"/>
              </w:rPr>
              <w:t>Granting</w:t>
            </w:r>
            <w:proofErr w:type="gramEnd"/>
            <w:r w:rsidRPr="0065038F">
              <w:rPr>
                <w:rFonts w:cstheme="minorHAnsi"/>
                <w:b/>
                <w:color w:val="002060"/>
              </w:rPr>
              <w:t xml:space="preserve"> Authority:</w:t>
            </w:r>
            <w:r w:rsidRPr="0065038F">
              <w:rPr>
                <w:rFonts w:cstheme="minorHAnsi"/>
                <w:color w:val="002060"/>
              </w:rPr>
              <w:t xml:space="preserve"> European Climate, Infrastructure and Environment Executive Agency (CINEA)</w:t>
            </w:r>
          </w:p>
        </w:tc>
      </w:tr>
      <w:tr w:rsidR="008640BD" w:rsidRPr="0020309F" w14:paraId="5B2F6D2B" w14:textId="77777777" w:rsidTr="00402525">
        <w:trPr>
          <w:trHeight w:val="41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C926C55" w14:textId="01FF9D46" w:rsidR="008640BD" w:rsidRPr="0065038F" w:rsidRDefault="0018627B" w:rsidP="008640BD">
            <w:pPr>
              <w:jc w:val="center"/>
              <w:rPr>
                <w:rFonts w:cstheme="minorHAnsi"/>
                <w:i w:val="0"/>
                <w:iCs w:val="0"/>
                <w:color w:val="002060"/>
              </w:rPr>
            </w:pPr>
            <w:r>
              <w:rPr>
                <w:rFonts w:cstheme="minorHAnsi"/>
                <w:noProof/>
                <w:color w:val="002060"/>
              </w:rPr>
              <w:drawing>
                <wp:inline distT="0" distB="0" distL="0" distR="0" wp14:anchorId="464147EB" wp14:editId="3119AB59">
                  <wp:extent cx="1482725" cy="33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_FundedbytheEU_RGB_PO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2725" cy="330200"/>
                          </a:xfrm>
                          <a:prstGeom prst="rect">
                            <a:avLst/>
                          </a:prstGeom>
                        </pic:spPr>
                      </pic:pic>
                    </a:graphicData>
                  </a:graphic>
                </wp:inline>
              </w:drawing>
            </w:r>
          </w:p>
        </w:tc>
        <w:tc>
          <w:tcPr>
            <w:tcW w:w="6520" w:type="dxa"/>
          </w:tcPr>
          <w:p w14:paraId="53A42515" w14:textId="54B8C201" w:rsidR="008640BD" w:rsidRPr="008640BD" w:rsidRDefault="008640BD" w:rsidP="004708B9">
            <w:pPr>
              <w:cnfStyle w:val="000000000000" w:firstRow="0" w:lastRow="0" w:firstColumn="0" w:lastColumn="0" w:oddVBand="0" w:evenVBand="0" w:oddHBand="0" w:evenHBand="0" w:firstRowFirstColumn="0" w:firstRowLastColumn="0" w:lastRowFirstColumn="0" w:lastRowLastColumn="0"/>
              <w:rPr>
                <w:rFonts w:cstheme="minorHAnsi"/>
                <w:color w:val="002060"/>
                <w:lang w:val="el-GR"/>
              </w:rPr>
            </w:pPr>
            <w:r>
              <w:rPr>
                <w:rFonts w:cstheme="minorHAnsi"/>
                <w:color w:val="002060"/>
              </w:rPr>
              <w:t>To</w:t>
            </w:r>
            <w:r w:rsidRPr="008640BD">
              <w:rPr>
                <w:rFonts w:cstheme="minorHAnsi"/>
                <w:color w:val="002060"/>
                <w:lang w:val="el-GR"/>
              </w:rPr>
              <w:t xml:space="preserve"> </w:t>
            </w:r>
            <w:r>
              <w:rPr>
                <w:rFonts w:cstheme="minorHAnsi"/>
                <w:color w:val="002060"/>
              </w:rPr>
              <w:t>HIDDEN</w:t>
            </w:r>
            <w:r w:rsidRPr="008640BD">
              <w:rPr>
                <w:rFonts w:cstheme="minorHAnsi"/>
                <w:color w:val="002060"/>
                <w:lang w:val="el-GR"/>
              </w:rPr>
              <w:t xml:space="preserve"> χρηματοδοτείται από το Πρόγραμμα Έρευνας και Καινοτομίας </w:t>
            </w:r>
            <w:r w:rsidRPr="008640BD">
              <w:rPr>
                <w:rFonts w:cstheme="minorHAnsi"/>
                <w:b/>
                <w:color w:val="002060"/>
                <w:lang w:val="el-GR"/>
              </w:rPr>
              <w:t>Horizon Europe</w:t>
            </w:r>
            <w:r w:rsidRPr="008640BD">
              <w:rPr>
                <w:rFonts w:cstheme="minorHAnsi"/>
                <w:color w:val="002060"/>
                <w:lang w:val="el-GR"/>
              </w:rPr>
              <w:t xml:space="preserve"> της Ευρωπαϊκής Ένωσης, στο πλαίσιο της συμφωνίας επιχορήγησης με αριθμό </w:t>
            </w:r>
            <w:r w:rsidRPr="008640BD">
              <w:rPr>
                <w:rFonts w:cstheme="minorHAnsi"/>
                <w:b/>
                <w:color w:val="002060"/>
                <w:lang w:val="el-GR"/>
              </w:rPr>
              <w:t>101202228.</w:t>
            </w:r>
          </w:p>
        </w:tc>
      </w:tr>
      <w:tr w:rsidR="008640BD" w14:paraId="78255CD9" w14:textId="77777777" w:rsidTr="0040252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27" w:type="dxa"/>
            <w:hideMark/>
          </w:tcPr>
          <w:p w14:paraId="07D11E21" w14:textId="0865617B" w:rsidR="008640BD" w:rsidRPr="008640BD" w:rsidRDefault="008640BD" w:rsidP="004708B9">
            <w:pPr>
              <w:jc w:val="left"/>
              <w:rPr>
                <w:rFonts w:asciiTheme="minorHAnsi" w:hAnsiTheme="minorHAnsi" w:cstheme="minorHAnsi"/>
                <w:b/>
                <w:i w:val="0"/>
                <w:noProof/>
                <w:color w:val="D60093"/>
                <w:sz w:val="22"/>
                <w:lang w:val="el-GR"/>
              </w:rPr>
            </w:pPr>
            <w:r>
              <w:rPr>
                <w:rFonts w:asciiTheme="minorHAnsi" w:hAnsiTheme="minorHAnsi" w:cstheme="minorHAnsi"/>
                <w:b/>
                <w:i w:val="0"/>
                <w:noProof/>
                <w:color w:val="D60093"/>
                <w:sz w:val="22"/>
                <w:lang w:val="el-GR"/>
              </w:rPr>
              <w:t>Ιστοσελίδα έργου</w:t>
            </w:r>
          </w:p>
        </w:tc>
        <w:tc>
          <w:tcPr>
            <w:tcW w:w="6520" w:type="dxa"/>
            <w:hideMark/>
          </w:tcPr>
          <w:p w14:paraId="7C7D90B5" w14:textId="77777777" w:rsidR="008640BD" w:rsidRDefault="008640BD" w:rsidP="004708B9">
            <w:pPr>
              <w:cnfStyle w:val="000000100000" w:firstRow="0" w:lastRow="0" w:firstColumn="0" w:lastColumn="0" w:oddVBand="0" w:evenVBand="0" w:oddHBand="1" w:evenHBand="0" w:firstRowFirstColumn="0" w:firstRowLastColumn="0" w:lastRowFirstColumn="0" w:lastRowLastColumn="0"/>
              <w:rPr>
                <w:rFonts w:cstheme="minorHAnsi"/>
                <w:bCs/>
              </w:rPr>
            </w:pPr>
            <w:hyperlink r:id="rId26" w:history="1">
              <w:r w:rsidRPr="00720AE4">
                <w:rPr>
                  <w:rStyle w:val="Hyperlink"/>
                  <w:rFonts w:cstheme="minorHAnsi"/>
                  <w:bCs/>
                </w:rPr>
                <w:t>https://www.hiddenproject.eu/</w:t>
              </w:r>
            </w:hyperlink>
            <w:r>
              <w:rPr>
                <w:rFonts w:cstheme="minorHAnsi"/>
                <w:bCs/>
              </w:rPr>
              <w:t xml:space="preserve"> </w:t>
            </w:r>
          </w:p>
        </w:tc>
      </w:tr>
      <w:tr w:rsidR="008640BD" w:rsidRPr="00E72A54" w14:paraId="0C202B85" w14:textId="77777777" w:rsidTr="00402525">
        <w:trPr>
          <w:trHeight w:val="277"/>
        </w:trPr>
        <w:tc>
          <w:tcPr>
            <w:cnfStyle w:val="001000000000" w:firstRow="0" w:lastRow="0" w:firstColumn="1" w:lastColumn="0" w:oddVBand="0" w:evenVBand="0" w:oddHBand="0" w:evenHBand="0" w:firstRowFirstColumn="0" w:firstRowLastColumn="0" w:lastRowFirstColumn="0" w:lastRowLastColumn="0"/>
            <w:tcW w:w="2127" w:type="dxa"/>
            <w:hideMark/>
          </w:tcPr>
          <w:p w14:paraId="4C67DCA7" w14:textId="77777777" w:rsidR="008640BD" w:rsidRPr="0065038F" w:rsidRDefault="008640BD" w:rsidP="004708B9">
            <w:pPr>
              <w:jc w:val="left"/>
              <w:rPr>
                <w:rFonts w:asciiTheme="minorHAnsi" w:hAnsiTheme="minorHAnsi" w:cstheme="minorHAnsi"/>
                <w:b/>
                <w:i w:val="0"/>
                <w:noProof/>
                <w:color w:val="D60093"/>
                <w:sz w:val="22"/>
              </w:rPr>
            </w:pPr>
            <w:r w:rsidRPr="0065038F">
              <w:rPr>
                <w:rFonts w:asciiTheme="minorHAnsi" w:hAnsiTheme="minorHAnsi" w:cstheme="minorHAnsi"/>
                <w:b/>
                <w:i w:val="0"/>
                <w:noProof/>
                <w:color w:val="D60093"/>
                <w:sz w:val="22"/>
              </w:rPr>
              <w:t>Social Media</w:t>
            </w:r>
          </w:p>
        </w:tc>
        <w:tc>
          <w:tcPr>
            <w:tcW w:w="6520" w:type="dxa"/>
            <w:hideMark/>
          </w:tcPr>
          <w:p w14:paraId="4788DB31" w14:textId="77777777" w:rsidR="008640BD" w:rsidRPr="00E72A54" w:rsidRDefault="008640BD" w:rsidP="004708B9">
            <w:pPr>
              <w:cnfStyle w:val="000000000000" w:firstRow="0" w:lastRow="0" w:firstColumn="0" w:lastColumn="0" w:oddVBand="0" w:evenVBand="0" w:oddHBand="0" w:evenHBand="0" w:firstRowFirstColumn="0" w:firstRowLastColumn="0" w:lastRowFirstColumn="0" w:lastRowLastColumn="0"/>
              <w:rPr>
                <w:rFonts w:cstheme="minorHAnsi"/>
                <w:bCs/>
                <w:color w:val="002060"/>
                <w:lang w:val="pt-PT"/>
              </w:rPr>
            </w:pPr>
            <w:r w:rsidRPr="00E72A54">
              <w:rPr>
                <w:rFonts w:cstheme="minorHAnsi"/>
                <w:bCs/>
                <w:color w:val="002060"/>
                <w:lang w:val="pt-PT"/>
              </w:rPr>
              <w:t>LinkedIn: @</w:t>
            </w:r>
            <w:hyperlink r:id="rId27" w:history="1">
              <w:r w:rsidRPr="00E72A54">
                <w:rPr>
                  <w:rStyle w:val="Hyperlink"/>
                  <w:rFonts w:cstheme="minorHAnsi"/>
                  <w:bCs/>
                  <w:lang w:val="pt-PT"/>
                </w:rPr>
                <w:t>HIDDEN EU PROJECT</w:t>
              </w:r>
            </w:hyperlink>
          </w:p>
          <w:p w14:paraId="684DCF8C" w14:textId="77777777" w:rsidR="008640BD" w:rsidRPr="00E72A54" w:rsidRDefault="008640BD" w:rsidP="004708B9">
            <w:pPr>
              <w:cnfStyle w:val="000000000000" w:firstRow="0" w:lastRow="0" w:firstColumn="0" w:lastColumn="0" w:oddVBand="0" w:evenVBand="0" w:oddHBand="0" w:evenHBand="0" w:firstRowFirstColumn="0" w:firstRowLastColumn="0" w:lastRowFirstColumn="0" w:lastRowLastColumn="0"/>
              <w:rPr>
                <w:rFonts w:cstheme="minorHAnsi"/>
                <w:bCs/>
                <w:lang w:val="pt-PT"/>
              </w:rPr>
            </w:pPr>
            <w:r w:rsidRPr="00E72A54">
              <w:rPr>
                <w:rFonts w:cstheme="minorHAnsi"/>
                <w:bCs/>
                <w:color w:val="002060"/>
                <w:lang w:val="pt-PT"/>
              </w:rPr>
              <w:t>YouTube: @</w:t>
            </w:r>
            <w:hyperlink r:id="rId28" w:history="1">
              <w:r w:rsidRPr="00E72A54">
                <w:rPr>
                  <w:rStyle w:val="Hyperlink"/>
                  <w:rFonts w:cstheme="minorHAnsi"/>
                  <w:bCs/>
                  <w:lang w:val="pt-PT"/>
                </w:rPr>
                <w:t>HIDDENEUProject</w:t>
              </w:r>
            </w:hyperlink>
          </w:p>
        </w:tc>
      </w:tr>
      <w:tr w:rsidR="008640BD" w14:paraId="444B18B7" w14:textId="77777777" w:rsidTr="0040252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27" w:type="dxa"/>
            <w:hideMark/>
          </w:tcPr>
          <w:p w14:paraId="493231E2" w14:textId="4CE43AC6" w:rsidR="008640BD" w:rsidRPr="008640BD" w:rsidRDefault="008640BD" w:rsidP="004708B9">
            <w:pPr>
              <w:jc w:val="left"/>
              <w:rPr>
                <w:rFonts w:asciiTheme="minorHAnsi" w:hAnsiTheme="minorHAnsi" w:cstheme="minorHAnsi"/>
                <w:b/>
                <w:i w:val="0"/>
                <w:noProof/>
                <w:color w:val="D60093"/>
                <w:sz w:val="22"/>
                <w:lang w:val="el-GR"/>
              </w:rPr>
            </w:pPr>
            <w:r>
              <w:rPr>
                <w:rFonts w:asciiTheme="minorHAnsi" w:hAnsiTheme="minorHAnsi" w:cstheme="minorHAnsi"/>
                <w:b/>
                <w:i w:val="0"/>
                <w:noProof/>
                <w:color w:val="D60093"/>
                <w:sz w:val="22"/>
                <w:lang w:val="el-GR"/>
              </w:rPr>
              <w:t>Εταίροι</w:t>
            </w:r>
          </w:p>
        </w:tc>
        <w:tc>
          <w:tcPr>
            <w:tcW w:w="6520" w:type="dxa"/>
          </w:tcPr>
          <w:p w14:paraId="25B07728" w14:textId="25357885" w:rsidR="008640BD" w:rsidRPr="00725457" w:rsidRDefault="00725457" w:rsidP="004708B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szCs w:val="22"/>
                <w:lang w:val="el-GR"/>
              </w:rPr>
            </w:pPr>
            <w:r w:rsidRPr="00725457">
              <w:rPr>
                <w:rFonts w:asciiTheme="minorHAnsi" w:hAnsiTheme="minorHAnsi" w:cstheme="minorHAnsi"/>
                <w:color w:val="002060"/>
                <w:sz w:val="22"/>
                <w:szCs w:val="22"/>
                <w:lang w:val="el-GR"/>
              </w:rPr>
              <w:t>14 εταίροι και 2 συν</w:t>
            </w:r>
            <w:r w:rsidR="004F58E6">
              <w:rPr>
                <w:rFonts w:asciiTheme="minorHAnsi" w:hAnsiTheme="minorHAnsi" w:cstheme="minorHAnsi"/>
                <w:color w:val="002060"/>
                <w:sz w:val="22"/>
                <w:szCs w:val="22"/>
                <w:lang w:val="el-GR"/>
              </w:rPr>
              <w:t>ερ</w:t>
            </w:r>
            <w:r>
              <w:rPr>
                <w:rFonts w:asciiTheme="minorHAnsi" w:hAnsiTheme="minorHAnsi" w:cstheme="minorHAnsi"/>
                <w:color w:val="002060"/>
                <w:sz w:val="22"/>
                <w:szCs w:val="22"/>
                <w:lang w:val="el-GR"/>
              </w:rPr>
              <w:t>γαζόμενοι</w:t>
            </w:r>
            <w:r w:rsidRPr="00725457">
              <w:rPr>
                <w:rFonts w:asciiTheme="minorHAnsi" w:hAnsiTheme="minorHAnsi" w:cstheme="minorHAnsi"/>
                <w:color w:val="002060"/>
                <w:sz w:val="22"/>
                <w:szCs w:val="22"/>
                <w:lang w:val="el-GR"/>
              </w:rPr>
              <w:t xml:space="preserve"> εταίροι από τον ακαδημαϊκό χώρο, τη βιομηχανία και την έρευνα σε 7 χώρες της ΕΕ.</w:t>
            </w:r>
            <w:r w:rsidR="008640BD" w:rsidRPr="00725457">
              <w:rPr>
                <w:rFonts w:asciiTheme="minorHAnsi" w:hAnsiTheme="minorHAnsi" w:cstheme="minorHAnsi"/>
                <w:color w:val="002060"/>
                <w:sz w:val="22"/>
                <w:szCs w:val="22"/>
                <w:lang w:val="el-GR"/>
              </w:rPr>
              <w:t xml:space="preserve"> </w:t>
            </w:r>
          </w:p>
          <w:p w14:paraId="7DD7FB04" w14:textId="0C8E41DF" w:rsidR="008640BD" w:rsidRPr="00E72A54"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noProof/>
                <w:color w:val="002060"/>
                <w:sz w:val="22"/>
                <w:lang w:val="fi-FI" w:eastAsia="el-GR"/>
              </w:rPr>
            </w:pPr>
            <w:r w:rsidRPr="00E72A54">
              <w:rPr>
                <w:rStyle w:val="Strong"/>
                <w:rFonts w:asciiTheme="minorHAnsi" w:hAnsiTheme="minorHAnsi" w:cstheme="minorHAnsi"/>
                <w:noProof/>
                <w:color w:val="002060"/>
                <w:sz w:val="22"/>
                <w:lang w:val="fi-FI" w:eastAsia="el-GR"/>
              </w:rPr>
              <w:t xml:space="preserve">EREVNITIKO PANEPISTIMIAKO INSTITOUTO SYSTIMATON EPIKOINONION KAI YPOLOGISTON (ICCS) </w:t>
            </w:r>
            <w:r w:rsidRPr="00E72A54">
              <w:rPr>
                <w:rStyle w:val="Strong"/>
                <w:rFonts w:asciiTheme="minorHAnsi" w:hAnsiTheme="minorHAnsi" w:cstheme="minorHAnsi"/>
                <w:b w:val="0"/>
                <w:noProof/>
                <w:color w:val="002060"/>
                <w:sz w:val="22"/>
                <w:lang w:val="fi-FI" w:eastAsia="el-GR"/>
              </w:rPr>
              <w:t>(Greece)</w:t>
            </w:r>
            <w:r w:rsidR="00725457" w:rsidRPr="00E72A54">
              <w:rPr>
                <w:rStyle w:val="Strong"/>
                <w:rFonts w:asciiTheme="minorHAnsi" w:hAnsiTheme="minorHAnsi" w:cstheme="minorHAnsi"/>
                <w:b w:val="0"/>
                <w:noProof/>
                <w:color w:val="002060"/>
                <w:sz w:val="22"/>
                <w:lang w:val="fi-FI" w:eastAsia="el-GR"/>
              </w:rPr>
              <w:t xml:space="preserve"> - </w:t>
            </w:r>
            <w:r w:rsidR="00725457">
              <w:rPr>
                <w:rStyle w:val="Strong"/>
                <w:rFonts w:asciiTheme="minorHAnsi" w:hAnsiTheme="minorHAnsi" w:cstheme="minorHAnsi"/>
                <w:b w:val="0"/>
                <w:noProof/>
                <w:color w:val="002060"/>
                <w:sz w:val="22"/>
                <w:lang w:val="el-GR" w:eastAsia="el-GR"/>
              </w:rPr>
              <w:t>Συντονιστής</w:t>
            </w:r>
          </w:p>
          <w:p w14:paraId="61C5BF36"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5D6706">
              <w:rPr>
                <w:rFonts w:asciiTheme="minorHAnsi" w:hAnsiTheme="minorHAnsi" w:cstheme="minorHAnsi"/>
                <w:b/>
                <w:color w:val="002060"/>
                <w:sz w:val="22"/>
                <w:szCs w:val="22"/>
              </w:rPr>
              <w:t>LIBRA MLI LTD (LIBRA)</w:t>
            </w:r>
            <w:r>
              <w:rPr>
                <w:rFonts w:asciiTheme="minorHAnsi" w:hAnsiTheme="minorHAnsi" w:cstheme="minorHAnsi"/>
                <w:color w:val="002060"/>
                <w:sz w:val="22"/>
                <w:szCs w:val="22"/>
              </w:rPr>
              <w:t xml:space="preserve"> (</w:t>
            </w:r>
            <w:r w:rsidRPr="00DB1B9E">
              <w:rPr>
                <w:rFonts w:asciiTheme="minorHAnsi" w:hAnsiTheme="minorHAnsi" w:cstheme="minorHAnsi"/>
                <w:color w:val="002060"/>
                <w:sz w:val="22"/>
                <w:szCs w:val="22"/>
              </w:rPr>
              <w:t>United Kingdom</w:t>
            </w:r>
            <w:r>
              <w:rPr>
                <w:rFonts w:asciiTheme="minorHAnsi" w:hAnsiTheme="minorHAnsi" w:cstheme="minorHAnsi"/>
                <w:color w:val="002060"/>
                <w:sz w:val="22"/>
                <w:szCs w:val="22"/>
              </w:rPr>
              <w:t xml:space="preserve">) </w:t>
            </w:r>
          </w:p>
          <w:p w14:paraId="7A457712" w14:textId="77777777" w:rsidR="008640BD" w:rsidRPr="00E72A54"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2060"/>
                <w:sz w:val="22"/>
                <w:szCs w:val="22"/>
                <w:lang w:val="pt-PT"/>
              </w:rPr>
            </w:pPr>
            <w:r w:rsidRPr="00E72A54">
              <w:rPr>
                <w:rFonts w:asciiTheme="minorHAnsi" w:hAnsiTheme="minorHAnsi" w:cstheme="minorHAnsi"/>
                <w:b/>
                <w:color w:val="002060"/>
                <w:sz w:val="22"/>
                <w:szCs w:val="22"/>
                <w:lang w:val="pt-PT"/>
              </w:rPr>
              <w:t>FUNDACION PARA LA PROMOCION DE LA INNOVACION INVESTIGACION Y DESARROLLO TECNOLOGICO EN LA INDUSTRIA DE AUTOMOCION DE GALICIA (CTAG)</w:t>
            </w:r>
            <w:r w:rsidRPr="00E72A54">
              <w:rPr>
                <w:rFonts w:asciiTheme="minorHAnsi" w:hAnsiTheme="minorHAnsi" w:cstheme="minorHAnsi"/>
                <w:color w:val="002060"/>
                <w:sz w:val="22"/>
                <w:szCs w:val="22"/>
                <w:lang w:val="pt-PT"/>
              </w:rPr>
              <w:t xml:space="preserve"> (Spain)</w:t>
            </w:r>
          </w:p>
          <w:p w14:paraId="55F5E26D" w14:textId="77777777" w:rsidR="008640BD" w:rsidRPr="00466150"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lang w:val="nl-NL"/>
              </w:rPr>
            </w:pPr>
            <w:r w:rsidRPr="00466150">
              <w:rPr>
                <w:rFonts w:asciiTheme="minorHAnsi" w:hAnsiTheme="minorHAnsi" w:cstheme="minorHAnsi"/>
                <w:b/>
                <w:color w:val="002060"/>
                <w:sz w:val="22"/>
                <w:szCs w:val="22"/>
                <w:lang w:val="nl-NL"/>
              </w:rPr>
              <w:t xml:space="preserve">TECHNISCHE HOCHSCHULE INGOLSTADT (THI) </w:t>
            </w:r>
            <w:r w:rsidRPr="00466150">
              <w:rPr>
                <w:rFonts w:asciiTheme="minorHAnsi" w:hAnsiTheme="minorHAnsi" w:cstheme="minorHAnsi"/>
                <w:color w:val="002060"/>
                <w:sz w:val="22"/>
                <w:szCs w:val="22"/>
                <w:lang w:val="nl-NL"/>
              </w:rPr>
              <w:t>(Germany)</w:t>
            </w:r>
          </w:p>
          <w:p w14:paraId="54FC5739"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DF3E22">
              <w:rPr>
                <w:rFonts w:asciiTheme="minorHAnsi" w:hAnsiTheme="minorHAnsi" w:cstheme="minorHAnsi"/>
                <w:b/>
                <w:bCs/>
                <w:color w:val="002060"/>
                <w:sz w:val="22"/>
                <w:szCs w:val="22"/>
                <w:lang w:val="en-GB"/>
              </w:rPr>
              <w:t>ALBERT-LUDWIGS-UNIVERSITAET FREIBURG (UFR)</w:t>
            </w:r>
            <w:r w:rsidRPr="00DF3E22">
              <w:rPr>
                <w:rFonts w:asciiTheme="minorHAnsi" w:hAnsiTheme="minorHAnsi" w:cstheme="minorHAnsi"/>
                <w:b/>
                <w:color w:val="002060"/>
                <w:sz w:val="22"/>
                <w:szCs w:val="22"/>
                <w:lang w:val="en-GB"/>
              </w:rPr>
              <w:t xml:space="preserve"> </w:t>
            </w:r>
            <w:r>
              <w:rPr>
                <w:rFonts w:asciiTheme="minorHAnsi" w:hAnsiTheme="minorHAnsi" w:cstheme="minorHAnsi"/>
                <w:color w:val="002060"/>
                <w:sz w:val="22"/>
                <w:szCs w:val="22"/>
              </w:rPr>
              <w:t>(</w:t>
            </w:r>
            <w:r w:rsidRPr="00A70723">
              <w:rPr>
                <w:rFonts w:asciiTheme="minorHAnsi" w:hAnsiTheme="minorHAnsi" w:cstheme="minorHAnsi"/>
                <w:color w:val="002060"/>
                <w:sz w:val="22"/>
                <w:szCs w:val="22"/>
              </w:rPr>
              <w:t>Germany)</w:t>
            </w:r>
          </w:p>
          <w:p w14:paraId="6FAB0790"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DF3E22">
              <w:rPr>
                <w:rFonts w:asciiTheme="minorHAnsi" w:hAnsiTheme="minorHAnsi" w:cstheme="minorHAnsi"/>
                <w:b/>
                <w:bCs/>
                <w:color w:val="002060"/>
                <w:sz w:val="22"/>
                <w:szCs w:val="22"/>
                <w:lang w:val="en-GB"/>
              </w:rPr>
              <w:t>TECHNOLOGIKO PANEPISTIMIO KYPROU (CUT)</w:t>
            </w:r>
            <w:r w:rsidRPr="00DF3E22">
              <w:rPr>
                <w:rFonts w:asciiTheme="minorHAnsi" w:hAnsiTheme="minorHAnsi" w:cstheme="minorHAnsi"/>
                <w:b/>
                <w:color w:val="002060"/>
                <w:sz w:val="22"/>
                <w:szCs w:val="22"/>
                <w:lang w:val="en-GB"/>
              </w:rPr>
              <w:t xml:space="preserve"> </w:t>
            </w:r>
            <w:r>
              <w:rPr>
                <w:rFonts w:asciiTheme="minorHAnsi" w:hAnsiTheme="minorHAnsi" w:cstheme="minorHAnsi"/>
                <w:color w:val="002060"/>
                <w:sz w:val="22"/>
                <w:szCs w:val="22"/>
              </w:rPr>
              <w:t>(</w:t>
            </w:r>
            <w:r w:rsidRPr="00A70723">
              <w:rPr>
                <w:rFonts w:asciiTheme="minorHAnsi" w:hAnsiTheme="minorHAnsi" w:cstheme="minorHAnsi"/>
                <w:color w:val="002060"/>
                <w:sz w:val="22"/>
                <w:szCs w:val="22"/>
              </w:rPr>
              <w:t>Cyprus)</w:t>
            </w:r>
          </w:p>
          <w:p w14:paraId="0F4E01B2"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AC0C03">
              <w:rPr>
                <w:rFonts w:asciiTheme="minorHAnsi" w:hAnsiTheme="minorHAnsi" w:cstheme="minorHAnsi"/>
                <w:b/>
                <w:bCs/>
                <w:color w:val="002060"/>
                <w:sz w:val="22"/>
                <w:szCs w:val="22"/>
                <w:lang w:val="en-GB"/>
              </w:rPr>
              <w:t>MOSAIC FACTOR SL (MOS)</w:t>
            </w:r>
            <w:r w:rsidRPr="00AC0C03">
              <w:rPr>
                <w:rFonts w:asciiTheme="minorHAnsi" w:hAnsiTheme="minorHAnsi" w:cstheme="minorHAnsi"/>
                <w:b/>
                <w:color w:val="002060"/>
                <w:sz w:val="22"/>
                <w:szCs w:val="22"/>
                <w:lang w:val="en-GB"/>
              </w:rPr>
              <w:t xml:space="preserve"> </w:t>
            </w:r>
            <w:r w:rsidRPr="00A70723">
              <w:rPr>
                <w:rFonts w:asciiTheme="minorHAnsi" w:hAnsiTheme="minorHAnsi" w:cstheme="minorHAnsi"/>
                <w:color w:val="002060"/>
                <w:sz w:val="22"/>
                <w:szCs w:val="22"/>
              </w:rPr>
              <w:t>(Spain)</w:t>
            </w:r>
          </w:p>
          <w:p w14:paraId="3EA3D02C" w14:textId="77777777" w:rsidR="008640BD" w:rsidRPr="00E72A54"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lang w:val="pt-PT"/>
              </w:rPr>
            </w:pPr>
            <w:r w:rsidRPr="00E72A54">
              <w:rPr>
                <w:rFonts w:asciiTheme="minorHAnsi" w:hAnsiTheme="minorHAnsi" w:cstheme="minorHAnsi"/>
                <w:b/>
                <w:bCs/>
                <w:color w:val="002060"/>
                <w:sz w:val="22"/>
                <w:szCs w:val="22"/>
                <w:lang w:val="pt-PT"/>
              </w:rPr>
              <w:t>DENSO AUTOMOTIVE DEUTSCHLAND GMBH (DENSO)</w:t>
            </w:r>
            <w:r w:rsidRPr="00E72A54">
              <w:rPr>
                <w:rFonts w:asciiTheme="minorHAnsi" w:hAnsiTheme="minorHAnsi" w:cstheme="minorHAnsi"/>
                <w:b/>
                <w:color w:val="002060"/>
                <w:sz w:val="22"/>
                <w:szCs w:val="22"/>
                <w:lang w:val="pt-PT"/>
              </w:rPr>
              <w:t xml:space="preserve"> </w:t>
            </w:r>
            <w:r w:rsidRPr="00E72A54">
              <w:rPr>
                <w:rFonts w:asciiTheme="minorHAnsi" w:hAnsiTheme="minorHAnsi" w:cstheme="minorHAnsi"/>
                <w:color w:val="002060"/>
                <w:sz w:val="22"/>
                <w:szCs w:val="22"/>
                <w:lang w:val="pt-PT"/>
              </w:rPr>
              <w:t>(Germany)</w:t>
            </w:r>
          </w:p>
          <w:p w14:paraId="2D75FEE7"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AC0C03">
              <w:rPr>
                <w:rFonts w:asciiTheme="minorHAnsi" w:hAnsiTheme="minorHAnsi" w:cstheme="minorHAnsi"/>
                <w:b/>
                <w:bCs/>
                <w:color w:val="002060"/>
                <w:sz w:val="22"/>
                <w:szCs w:val="22"/>
                <w:lang w:val="en-GB"/>
              </w:rPr>
              <w:t>USTAV INFORMATIKY AV CR (UI)</w:t>
            </w:r>
            <w:r w:rsidRPr="00AC0C03">
              <w:rPr>
                <w:rFonts w:asciiTheme="minorHAnsi" w:hAnsiTheme="minorHAnsi" w:cstheme="minorHAnsi"/>
                <w:b/>
                <w:color w:val="002060"/>
                <w:sz w:val="22"/>
                <w:szCs w:val="22"/>
                <w:lang w:val="en-GB"/>
              </w:rPr>
              <w:t xml:space="preserve"> </w:t>
            </w:r>
            <w:r w:rsidRPr="00A70723">
              <w:rPr>
                <w:rFonts w:asciiTheme="minorHAnsi" w:hAnsiTheme="minorHAnsi" w:cstheme="minorHAnsi"/>
                <w:color w:val="002060"/>
                <w:sz w:val="22"/>
                <w:szCs w:val="22"/>
              </w:rPr>
              <w:t>(Czech Republic</w:t>
            </w:r>
            <w:r>
              <w:rPr>
                <w:rFonts w:asciiTheme="minorHAnsi" w:hAnsiTheme="minorHAnsi" w:cstheme="minorHAnsi"/>
                <w:color w:val="002060"/>
                <w:sz w:val="22"/>
                <w:szCs w:val="22"/>
              </w:rPr>
              <w:t>)</w:t>
            </w:r>
          </w:p>
          <w:p w14:paraId="22C0B25F"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CD7C5B">
              <w:rPr>
                <w:rFonts w:asciiTheme="minorHAnsi" w:hAnsiTheme="minorHAnsi" w:cstheme="minorHAnsi"/>
                <w:b/>
                <w:bCs/>
                <w:color w:val="002060"/>
                <w:sz w:val="22"/>
                <w:szCs w:val="22"/>
                <w:lang w:val="en-GB"/>
              </w:rPr>
              <w:t>TUV SUD CZECH S.R.O. (TUV)</w:t>
            </w:r>
            <w:r w:rsidRPr="00CD7C5B">
              <w:rPr>
                <w:rFonts w:asciiTheme="minorHAnsi" w:hAnsiTheme="minorHAnsi" w:cstheme="minorHAnsi"/>
                <w:b/>
                <w:color w:val="002060"/>
                <w:sz w:val="22"/>
                <w:szCs w:val="22"/>
                <w:lang w:val="en-GB"/>
              </w:rPr>
              <w:t xml:space="preserve"> </w:t>
            </w:r>
            <w:r>
              <w:rPr>
                <w:rFonts w:asciiTheme="minorHAnsi" w:hAnsiTheme="minorHAnsi" w:cstheme="minorHAnsi"/>
                <w:color w:val="002060"/>
                <w:sz w:val="22"/>
                <w:szCs w:val="22"/>
              </w:rPr>
              <w:t>(</w:t>
            </w:r>
            <w:r w:rsidRPr="00A70723">
              <w:rPr>
                <w:rFonts w:asciiTheme="minorHAnsi" w:hAnsiTheme="minorHAnsi" w:cstheme="minorHAnsi"/>
                <w:color w:val="002060"/>
                <w:sz w:val="22"/>
                <w:szCs w:val="22"/>
              </w:rPr>
              <w:t>Czech Republic)</w:t>
            </w:r>
          </w:p>
          <w:p w14:paraId="5587A0CE" w14:textId="77777777" w:rsidR="008640BD" w:rsidRPr="00E72A54"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lang w:val="fi-FI"/>
              </w:rPr>
            </w:pPr>
            <w:r w:rsidRPr="00E72A54">
              <w:rPr>
                <w:rFonts w:asciiTheme="minorHAnsi" w:hAnsiTheme="minorHAnsi" w:cstheme="minorHAnsi"/>
                <w:b/>
                <w:bCs/>
                <w:color w:val="002060"/>
                <w:sz w:val="22"/>
                <w:szCs w:val="22"/>
                <w:lang w:val="fi-FI"/>
              </w:rPr>
              <w:t>RENAULT ESPANA SA (RENAULT)</w:t>
            </w:r>
            <w:r w:rsidRPr="00E72A54">
              <w:rPr>
                <w:rFonts w:asciiTheme="minorHAnsi" w:hAnsiTheme="minorHAnsi" w:cstheme="minorHAnsi"/>
                <w:b/>
                <w:color w:val="002060"/>
                <w:sz w:val="22"/>
                <w:szCs w:val="22"/>
                <w:lang w:val="fi-FI"/>
              </w:rPr>
              <w:t xml:space="preserve"> </w:t>
            </w:r>
            <w:r w:rsidRPr="00E72A54">
              <w:rPr>
                <w:rFonts w:asciiTheme="minorHAnsi" w:hAnsiTheme="minorHAnsi" w:cstheme="minorHAnsi"/>
                <w:color w:val="002060"/>
                <w:sz w:val="22"/>
                <w:szCs w:val="22"/>
                <w:lang w:val="fi-FI"/>
              </w:rPr>
              <w:t>(Spain)</w:t>
            </w:r>
          </w:p>
          <w:p w14:paraId="4F30E4D0" w14:textId="77777777" w:rsidR="008640BD" w:rsidRPr="00E72A54"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lang w:val="pt-PT"/>
              </w:rPr>
            </w:pPr>
            <w:r w:rsidRPr="00E72A54">
              <w:rPr>
                <w:rFonts w:asciiTheme="minorHAnsi" w:hAnsiTheme="minorHAnsi" w:cstheme="minorHAnsi"/>
                <w:b/>
                <w:bCs/>
                <w:color w:val="002060"/>
                <w:sz w:val="22"/>
                <w:szCs w:val="22"/>
                <w:lang w:val="pt-PT"/>
              </w:rPr>
              <w:t>UNIVERSITAT POLITECNICA DE VALENCIA (UPV)</w:t>
            </w:r>
            <w:r w:rsidRPr="00E72A54">
              <w:rPr>
                <w:rFonts w:asciiTheme="minorHAnsi" w:hAnsiTheme="minorHAnsi" w:cstheme="minorHAnsi"/>
                <w:b/>
                <w:color w:val="002060"/>
                <w:sz w:val="22"/>
                <w:szCs w:val="22"/>
                <w:lang w:val="pt-PT"/>
              </w:rPr>
              <w:t xml:space="preserve"> </w:t>
            </w:r>
            <w:r w:rsidRPr="00E72A54">
              <w:rPr>
                <w:rFonts w:asciiTheme="minorHAnsi" w:hAnsiTheme="minorHAnsi" w:cstheme="minorHAnsi"/>
                <w:color w:val="002060"/>
                <w:sz w:val="22"/>
                <w:szCs w:val="22"/>
                <w:lang w:val="pt-PT"/>
              </w:rPr>
              <w:t>(Spain)</w:t>
            </w:r>
          </w:p>
          <w:p w14:paraId="21C6E192" w14:textId="77777777" w:rsidR="008640BD" w:rsidRPr="00A70723"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color w:val="auto"/>
              </w:rPr>
            </w:pPr>
            <w:r w:rsidRPr="00114DF5">
              <w:rPr>
                <w:rFonts w:asciiTheme="minorHAnsi" w:hAnsiTheme="minorHAnsi" w:cstheme="minorHAnsi"/>
                <w:b/>
                <w:bCs/>
                <w:color w:val="002060"/>
                <w:sz w:val="22"/>
                <w:szCs w:val="22"/>
                <w:lang w:val="en-GB"/>
              </w:rPr>
              <w:t>SEABILITY INNOVATIONS IKE (SEAB)</w:t>
            </w:r>
            <w:r w:rsidRPr="00114DF5">
              <w:rPr>
                <w:rFonts w:asciiTheme="minorHAnsi" w:hAnsiTheme="minorHAnsi" w:cstheme="minorHAnsi"/>
                <w:b/>
                <w:color w:val="002060"/>
                <w:sz w:val="22"/>
                <w:szCs w:val="22"/>
                <w:lang w:val="en-GB"/>
              </w:rPr>
              <w:t xml:space="preserve"> </w:t>
            </w:r>
            <w:r w:rsidRPr="00A70723">
              <w:rPr>
                <w:rFonts w:asciiTheme="minorHAnsi" w:hAnsiTheme="minorHAnsi" w:cstheme="minorHAnsi"/>
                <w:color w:val="002060"/>
                <w:sz w:val="22"/>
                <w:szCs w:val="22"/>
              </w:rPr>
              <w:t>(Greece)</w:t>
            </w:r>
          </w:p>
          <w:p w14:paraId="441742E4" w14:textId="77777777" w:rsidR="008640BD" w:rsidRPr="008640BD" w:rsidRDefault="008640BD" w:rsidP="004708B9">
            <w:pPr>
              <w:pStyle w:val="NormalWeb"/>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2060"/>
                <w:sz w:val="22"/>
                <w:lang w:eastAsia="el-GR"/>
              </w:rPr>
            </w:pPr>
            <w:r w:rsidRPr="00114DF5">
              <w:rPr>
                <w:rFonts w:asciiTheme="minorHAnsi" w:hAnsiTheme="minorHAnsi" w:cstheme="minorHAnsi"/>
                <w:b/>
                <w:bCs/>
                <w:color w:val="002060"/>
                <w:sz w:val="22"/>
                <w:szCs w:val="22"/>
                <w:lang w:val="en-GB"/>
              </w:rPr>
              <w:t>SAE GROUP EUROPE BV (SAE)</w:t>
            </w:r>
            <w:r w:rsidRPr="00114DF5">
              <w:rPr>
                <w:rFonts w:asciiTheme="minorHAnsi" w:hAnsiTheme="minorHAnsi" w:cstheme="minorHAnsi"/>
                <w:b/>
                <w:color w:val="002060"/>
                <w:sz w:val="22"/>
                <w:szCs w:val="22"/>
                <w:lang w:val="en-GB"/>
              </w:rPr>
              <w:t xml:space="preserve"> </w:t>
            </w:r>
            <w:r w:rsidRPr="00A70723">
              <w:rPr>
                <w:rFonts w:asciiTheme="minorHAnsi" w:hAnsiTheme="minorHAnsi" w:cstheme="minorHAnsi"/>
                <w:color w:val="002060"/>
                <w:sz w:val="22"/>
                <w:szCs w:val="22"/>
              </w:rPr>
              <w:t>(Netherlands)</w:t>
            </w:r>
          </w:p>
          <w:p w14:paraId="419067A9" w14:textId="77777777" w:rsidR="008640BD" w:rsidRDefault="008640BD" w:rsidP="008640BD">
            <w:pPr>
              <w:pStyle w:val="NormalWeb"/>
              <w:numPr>
                <w:ilvl w:val="0"/>
                <w:numId w:val="12"/>
              </w:num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noProof/>
                <w:color w:val="002060"/>
                <w:sz w:val="22"/>
                <w:lang w:eastAsia="el-GR"/>
              </w:rPr>
            </w:pPr>
            <w:r w:rsidRPr="000122B5">
              <w:rPr>
                <w:rStyle w:val="Strong"/>
                <w:rFonts w:asciiTheme="minorHAnsi" w:hAnsiTheme="minorHAnsi" w:cstheme="minorHAnsi"/>
                <w:noProof/>
                <w:color w:val="002060"/>
                <w:sz w:val="22"/>
                <w:lang w:eastAsia="el-GR"/>
              </w:rPr>
              <w:t xml:space="preserve">CIBOS INNOVATION IDIOTIKI KEFALAIOUCHIKI ETAIREIA </w:t>
            </w:r>
            <w:r w:rsidRPr="008640BD">
              <w:rPr>
                <w:rStyle w:val="Strong"/>
                <w:rFonts w:asciiTheme="minorHAnsi" w:hAnsiTheme="minorHAnsi" w:cstheme="minorHAnsi"/>
                <w:b w:val="0"/>
                <w:noProof/>
                <w:color w:val="002060"/>
                <w:sz w:val="22"/>
                <w:lang w:eastAsia="el-GR"/>
              </w:rPr>
              <w:t>(Greece) – Affiliated Entity</w:t>
            </w:r>
          </w:p>
          <w:p w14:paraId="544A5FD4" w14:textId="124D7BBB" w:rsidR="008640BD" w:rsidRPr="008640BD" w:rsidRDefault="008640BD" w:rsidP="008640BD">
            <w:pPr>
              <w:pStyle w:val="NormalWeb"/>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color w:val="002060"/>
                <w:sz w:val="22"/>
                <w:lang w:eastAsia="el-GR"/>
              </w:rPr>
            </w:pPr>
            <w:r w:rsidRPr="008640BD">
              <w:rPr>
                <w:rFonts w:asciiTheme="minorHAnsi" w:hAnsiTheme="minorHAnsi" w:cstheme="minorHAnsi"/>
                <w:b/>
                <w:color w:val="002060"/>
                <w:sz w:val="22"/>
                <w:szCs w:val="22"/>
              </w:rPr>
              <w:t xml:space="preserve">LIBRA AI TECHNOLOGIES PRIVATE IDIOTIKI KEFALAIOUCHIKI ETAIREIA </w:t>
            </w:r>
            <w:r w:rsidRPr="008640BD">
              <w:rPr>
                <w:rFonts w:asciiTheme="minorHAnsi" w:hAnsiTheme="minorHAnsi" w:cstheme="minorHAnsi"/>
                <w:color w:val="002060"/>
                <w:sz w:val="22"/>
                <w:szCs w:val="22"/>
              </w:rPr>
              <w:t>(Greece) – Affiliated Entity</w:t>
            </w:r>
          </w:p>
        </w:tc>
      </w:tr>
      <w:tr w:rsidR="008640BD" w:rsidRPr="00725457" w14:paraId="2E7249FB" w14:textId="77777777" w:rsidTr="00402525">
        <w:trPr>
          <w:trHeight w:val="277"/>
        </w:trPr>
        <w:tc>
          <w:tcPr>
            <w:cnfStyle w:val="001000000000" w:firstRow="0" w:lastRow="0" w:firstColumn="1" w:lastColumn="0" w:oddVBand="0" w:evenVBand="0" w:oddHBand="0" w:evenHBand="0" w:firstRowFirstColumn="0" w:firstRowLastColumn="0" w:lastRowFirstColumn="0" w:lastRowLastColumn="0"/>
            <w:tcW w:w="2127" w:type="dxa"/>
          </w:tcPr>
          <w:p w14:paraId="0FFFF003" w14:textId="472447A4" w:rsidR="008640BD" w:rsidRPr="008640BD" w:rsidRDefault="00725457" w:rsidP="004708B9">
            <w:pPr>
              <w:jc w:val="left"/>
              <w:rPr>
                <w:rFonts w:asciiTheme="minorHAnsi" w:hAnsiTheme="minorHAnsi" w:cstheme="minorHAnsi"/>
                <w:b/>
                <w:i w:val="0"/>
                <w:noProof/>
                <w:color w:val="D60093"/>
                <w:sz w:val="22"/>
                <w:lang w:val="el-GR"/>
              </w:rPr>
            </w:pPr>
            <w:r>
              <w:rPr>
                <w:rFonts w:asciiTheme="minorHAnsi" w:hAnsiTheme="minorHAnsi" w:cstheme="minorHAnsi"/>
                <w:b/>
                <w:i w:val="0"/>
                <w:noProof/>
                <w:color w:val="D60093"/>
                <w:sz w:val="22"/>
                <w:lang w:val="el-GR"/>
              </w:rPr>
              <w:t>Στοιχεία Επικοινωνίας</w:t>
            </w:r>
          </w:p>
        </w:tc>
        <w:tc>
          <w:tcPr>
            <w:tcW w:w="6520" w:type="dxa"/>
          </w:tcPr>
          <w:p w14:paraId="468151B3" w14:textId="77777777" w:rsidR="00725457" w:rsidRPr="00725457" w:rsidRDefault="00725457" w:rsidP="00725457">
            <w:pPr>
              <w:cnfStyle w:val="000000000000" w:firstRow="0" w:lastRow="0" w:firstColumn="0" w:lastColumn="0" w:oddVBand="0" w:evenVBand="0" w:oddHBand="0" w:evenHBand="0" w:firstRowFirstColumn="0" w:firstRowLastColumn="0" w:lastRowFirstColumn="0" w:lastRowLastColumn="0"/>
              <w:rPr>
                <w:rFonts w:cs="Calibri"/>
                <w:b/>
                <w:color w:val="002060"/>
                <w:lang w:val="el-GR"/>
              </w:rPr>
            </w:pPr>
            <w:r w:rsidRPr="00725457">
              <w:rPr>
                <w:rFonts w:cs="Calibri"/>
                <w:b/>
                <w:color w:val="002060"/>
                <w:lang w:val="el-GR"/>
              </w:rPr>
              <w:t>Για περισσότερες πληροφορίες παρακαλώ επικοινωνήστε με:</w:t>
            </w:r>
          </w:p>
          <w:p w14:paraId="6A28239B" w14:textId="77777777" w:rsidR="00725457" w:rsidRPr="00725457" w:rsidRDefault="00725457" w:rsidP="00725457">
            <w:pPr>
              <w:cnfStyle w:val="000000000000" w:firstRow="0" w:lastRow="0" w:firstColumn="0" w:lastColumn="0" w:oddVBand="0" w:evenVBand="0" w:oddHBand="0" w:evenHBand="0" w:firstRowFirstColumn="0" w:firstRowLastColumn="0" w:lastRowFirstColumn="0" w:lastRowLastColumn="0"/>
              <w:rPr>
                <w:rFonts w:cs="Calibri"/>
                <w:color w:val="002060"/>
                <w:lang w:val="el-GR"/>
              </w:rPr>
            </w:pPr>
          </w:p>
          <w:p w14:paraId="7705A405" w14:textId="289BA67D" w:rsidR="008640BD" w:rsidRPr="0020309F" w:rsidRDefault="00725457" w:rsidP="004708B9">
            <w:pPr>
              <w:cnfStyle w:val="000000000000" w:firstRow="0" w:lastRow="0" w:firstColumn="0" w:lastColumn="0" w:oddVBand="0" w:evenVBand="0" w:oddHBand="0" w:evenHBand="0" w:firstRowFirstColumn="0" w:firstRowLastColumn="0" w:lastRowFirstColumn="0" w:lastRowLastColumn="0"/>
              <w:rPr>
                <w:rFonts w:cs="Calibri"/>
                <w:color w:val="002060"/>
              </w:rPr>
            </w:pPr>
            <w:r w:rsidRPr="00725457">
              <w:rPr>
                <w:rFonts w:cs="Calibri"/>
                <w:color w:val="002060"/>
                <w:lang w:val="el-GR"/>
              </w:rPr>
              <w:t xml:space="preserve">Δρ. </w:t>
            </w:r>
            <w:r w:rsidRPr="00725457">
              <w:rPr>
                <w:rFonts w:cs="Calibri"/>
                <w:b/>
                <w:color w:val="002060"/>
                <w:lang w:val="el-GR"/>
              </w:rPr>
              <w:t>Άγγελος Αμδίτης</w:t>
            </w:r>
            <w:r w:rsidRPr="00725457">
              <w:rPr>
                <w:rFonts w:cs="Calibri"/>
                <w:color w:val="002060"/>
                <w:lang w:val="el-GR"/>
              </w:rPr>
              <w:t xml:space="preserve">, Διευθυντής Έρευνας και Ανάπτυξης του Ερευνητικού Πανεπιστημιακού Ινστιτούτου Συστημάτων Επικοινωνιών και Υπολογιστών (ΕΠΙΣΕΥ). </w:t>
            </w:r>
            <w:r w:rsidRPr="00725457">
              <w:rPr>
                <w:rFonts w:cs="Calibri"/>
                <w:color w:val="002060"/>
              </w:rPr>
              <w:t>Email</w:t>
            </w:r>
            <w:r w:rsidRPr="00725457">
              <w:rPr>
                <w:rFonts w:cs="Calibri"/>
                <w:b/>
                <w:color w:val="002060"/>
                <w:lang w:val="el-GR"/>
              </w:rPr>
              <w:t xml:space="preserve">: </w:t>
            </w:r>
            <w:hyperlink>
              <w:r w:rsidRPr="00725457">
                <w:rPr>
                  <w:rFonts w:cs="Calibri"/>
                  <w:b/>
                  <w:color w:val="002060"/>
                  <w:u w:val="single"/>
                </w:rPr>
                <w:t>a</w:t>
              </w:r>
              <w:r w:rsidRPr="00725457">
                <w:rPr>
                  <w:rFonts w:cs="Calibri"/>
                  <w:b/>
                  <w:color w:val="002060"/>
                  <w:u w:val="single"/>
                  <w:lang w:val="el-GR"/>
                </w:rPr>
                <w:t>.</w:t>
              </w:r>
              <w:r w:rsidRPr="00725457">
                <w:rPr>
                  <w:rFonts w:cs="Calibri"/>
                  <w:b/>
                  <w:color w:val="002060"/>
                  <w:u w:val="single"/>
                </w:rPr>
                <w:t>amditis</w:t>
              </w:r>
              <w:r w:rsidRPr="00725457">
                <w:rPr>
                  <w:rFonts w:cs="Calibri"/>
                  <w:b/>
                  <w:color w:val="002060"/>
                  <w:u w:val="single"/>
                  <w:lang w:val="el-GR"/>
                </w:rPr>
                <w:t>@</w:t>
              </w:r>
              <w:r w:rsidRPr="00725457">
                <w:rPr>
                  <w:rFonts w:cs="Calibri"/>
                  <w:b/>
                  <w:color w:val="002060"/>
                  <w:u w:val="single"/>
                </w:rPr>
                <w:t>iccs</w:t>
              </w:r>
              <w:r w:rsidRPr="00725457">
                <w:rPr>
                  <w:rFonts w:cs="Calibri"/>
                  <w:b/>
                  <w:color w:val="002060"/>
                  <w:u w:val="single"/>
                  <w:lang w:val="el-GR"/>
                </w:rPr>
                <w:t>.</w:t>
              </w:r>
              <w:r w:rsidRPr="00725457">
                <w:rPr>
                  <w:rFonts w:cs="Calibri"/>
                  <w:b/>
                  <w:color w:val="002060"/>
                  <w:u w:val="single"/>
                </w:rPr>
                <w:t>gr</w:t>
              </w:r>
            </w:hyperlink>
          </w:p>
        </w:tc>
      </w:tr>
    </w:tbl>
    <w:p w14:paraId="03B18C64" w14:textId="77777777" w:rsidR="008640BD" w:rsidRPr="0020309F" w:rsidRDefault="008640BD" w:rsidP="0020309F">
      <w:pPr>
        <w:shd w:val="clear" w:color="auto" w:fill="FFFFFF"/>
        <w:spacing w:after="0" w:line="240" w:lineRule="auto"/>
        <w:rPr>
          <w:rFonts w:ascii="Calibri" w:hAnsi="Calibri" w:cs="Calibri"/>
          <w:sz w:val="24"/>
          <w:szCs w:val="24"/>
        </w:rPr>
      </w:pPr>
    </w:p>
    <w:sectPr w:rsidR="008640BD" w:rsidRPr="0020309F" w:rsidSect="000970BF">
      <w:headerReference w:type="default" r:id="rId2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3429" w14:textId="77777777" w:rsidR="00E722B5" w:rsidRDefault="00E722B5" w:rsidP="007957AD">
      <w:pPr>
        <w:spacing w:after="0" w:line="240" w:lineRule="auto"/>
      </w:pPr>
      <w:r>
        <w:separator/>
      </w:r>
    </w:p>
  </w:endnote>
  <w:endnote w:type="continuationSeparator" w:id="0">
    <w:p w14:paraId="110780A3" w14:textId="77777777" w:rsidR="00E722B5" w:rsidRDefault="00E722B5"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Gotham">
    <w:panose1 w:val="020B0604020202020204"/>
    <w:charset w:val="00"/>
    <w:family w:val="auto"/>
    <w:pitch w:val="variable"/>
    <w:sig w:usb0="800000A7" w:usb1="00000000" w:usb2="00000000" w:usb3="00000000" w:csb0="00000009" w:csb1="00000000"/>
  </w:font>
  <w:font w:name="Gotham Medium">
    <w:altName w:val="Calibri"/>
    <w:panose1 w:val="020B0604020202020204"/>
    <w:charset w:val="00"/>
    <w:family w:val="modern"/>
    <w:notTrueType/>
    <w:pitch w:val="variable"/>
    <w:sig w:usb0="00000087" w:usb1="00000000" w:usb2="00000000" w:usb3="00000000" w:csb0="0000000B" w:csb1="00000000"/>
  </w:font>
  <w:font w:name="Gotham Light">
    <w:panose1 w:val="020B0604020202020204"/>
    <w:charset w:val="00"/>
    <w:family w:val="modern"/>
    <w:notTrueType/>
    <w:pitch w:val="variable"/>
    <w:sig w:usb0="A00000AF" w:usb1="50000048" w:usb2="00000000" w:usb3="00000000" w:csb0="00000111" w:csb1="00000000"/>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26D8" w14:textId="77777777" w:rsidR="00890918" w:rsidRDefault="00890918">
    <w:pPr>
      <w:pStyle w:val="Footer"/>
      <w:rPr>
        <w:color w:val="5B9BD5" w:themeColor="accent1"/>
      </w:rPr>
    </w:pPr>
  </w:p>
  <w:p w14:paraId="46046329" w14:textId="5B065EA3" w:rsidR="00EC06AA" w:rsidRDefault="00EC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0CD5" w14:textId="77777777" w:rsidR="00E722B5" w:rsidRDefault="00E722B5" w:rsidP="007957AD">
      <w:pPr>
        <w:spacing w:after="0" w:line="240" w:lineRule="auto"/>
      </w:pPr>
      <w:r>
        <w:separator/>
      </w:r>
    </w:p>
  </w:footnote>
  <w:footnote w:type="continuationSeparator" w:id="0">
    <w:p w14:paraId="7673FE25" w14:textId="77777777" w:rsidR="00E722B5" w:rsidRDefault="00E722B5" w:rsidP="007957AD">
      <w:pPr>
        <w:spacing w:after="0" w:line="240" w:lineRule="auto"/>
      </w:pPr>
      <w:r>
        <w:continuationSeparator/>
      </w:r>
    </w:p>
  </w:footnote>
  <w:footnote w:id="1">
    <w:p w14:paraId="17513491" w14:textId="30172248" w:rsidR="00350317" w:rsidRPr="00350317" w:rsidRDefault="00350317">
      <w:pPr>
        <w:pStyle w:val="FootnoteText"/>
      </w:pPr>
      <w:r>
        <w:rPr>
          <w:rStyle w:val="FootnoteReference"/>
        </w:rPr>
        <w:footnoteRef/>
      </w:r>
      <w:r w:rsidRPr="00350317">
        <w:t xml:space="preserve"> </w:t>
      </w:r>
      <w:r w:rsidRPr="00350317">
        <w:rPr>
          <w:rFonts w:ascii="TimesNewRomanPSMT" w:hAnsi="TimesNewRomanPSMT"/>
          <w:color w:val="000000"/>
        </w:rPr>
        <w:t xml:space="preserve">Gilroy S., Jones E., Glavin M. Overcoming Occlusion in the Automotive Environment – A Review. </w:t>
      </w:r>
      <w:r w:rsidRPr="00350317">
        <w:rPr>
          <w:rFonts w:ascii="TimesNewRomanPS-ItalicMT" w:hAnsi="TimesNewRomanPS-ItalicMT"/>
          <w:i/>
          <w:iCs/>
          <w:color w:val="000000"/>
        </w:rPr>
        <w:t>IEEE Transactions on Intelligent Transportation Systems</w:t>
      </w:r>
      <w:r w:rsidRPr="00350317">
        <w:rPr>
          <w:rFonts w:ascii="TimesNewRomanPSMT" w:hAnsi="TimesNewRomanPSMT"/>
          <w:color w:val="000000"/>
        </w:rPr>
        <w:t xml:space="preserve">, Vol. 22, No. 1, 2021, pp. 23–35. </w:t>
      </w:r>
      <w:r w:rsidRPr="00350317">
        <w:rPr>
          <w:rFonts w:ascii="TimesNewRomanPSMT" w:hAnsi="TimesNewRomanPSMT"/>
          <w:color w:val="006ACC"/>
        </w:rPr>
        <w:t>https://doi.org/10.1109/TITS.2019.2956813</w:t>
      </w:r>
      <w:r w:rsidRPr="00350317">
        <w:rPr>
          <w:rFonts w:ascii="TimesNewRomanPSMT" w:hAnsi="TimesNewRomanPSMT"/>
          <w:color w:val="333333"/>
        </w:rPr>
        <w:t>.</w:t>
      </w:r>
    </w:p>
  </w:footnote>
  <w:footnote w:id="2">
    <w:p w14:paraId="37E08221" w14:textId="77777777" w:rsidR="006D494C" w:rsidRPr="00933B4D" w:rsidRDefault="006D494C" w:rsidP="006D494C">
      <w:pPr>
        <w:pStyle w:val="FootnoteText"/>
        <w:rPr>
          <w:lang w:val="el-GR"/>
        </w:rPr>
      </w:pPr>
      <w:r>
        <w:rPr>
          <w:rStyle w:val="FootnoteReference"/>
        </w:rPr>
        <w:footnoteRef/>
      </w:r>
      <w:r w:rsidRPr="00933B4D">
        <w:rPr>
          <w:lang w:val="el-GR"/>
        </w:rPr>
        <w:t xml:space="preserve"> «Ειδική Έκθεση 04/2024» του Ευρωπαϊκού Ελεγκτικού Συνεδρίου (ΕΕΣ)</w:t>
      </w:r>
      <w:r>
        <w:rPr>
          <w:lang w:val="el-GR"/>
        </w:rPr>
        <w:t xml:space="preserve"> για την </w:t>
      </w:r>
      <w:r w:rsidRPr="00933B4D">
        <w:rPr>
          <w:lang w:val="el-GR"/>
        </w:rPr>
        <w:t>Επίτευξη των στόχων της ΕΕ για την</w:t>
      </w:r>
      <w:r>
        <w:rPr>
          <w:lang w:val="el-GR"/>
        </w:rPr>
        <w:t xml:space="preserve"> </w:t>
      </w:r>
      <w:r w:rsidRPr="00933B4D">
        <w:rPr>
          <w:lang w:val="el-GR"/>
        </w:rPr>
        <w:t>οδική ασφάλεια</w:t>
      </w:r>
    </w:p>
  </w:footnote>
  <w:footnote w:id="3">
    <w:p w14:paraId="3AECF63E" w14:textId="77777777" w:rsidR="006D494C" w:rsidRPr="00933B4D" w:rsidRDefault="006D494C" w:rsidP="006D494C">
      <w:pPr>
        <w:pStyle w:val="FootnoteText"/>
        <w:rPr>
          <w:lang w:val="el-GR"/>
        </w:rPr>
      </w:pPr>
      <w:r>
        <w:rPr>
          <w:rStyle w:val="FootnoteReference"/>
        </w:rPr>
        <w:footnoteRef/>
      </w:r>
      <w:r w:rsidRPr="00933B4D">
        <w:rPr>
          <w:lang w:val="el-GR"/>
        </w:rPr>
        <w:t xml:space="preserve"> </w:t>
      </w:r>
      <w:r>
        <w:fldChar w:fldCharType="begin"/>
      </w:r>
      <w:r>
        <w:instrText>HYPERLINK</w:instrText>
      </w:r>
      <w:r w:rsidRPr="0020309F">
        <w:rPr>
          <w:lang w:val="el-GR"/>
        </w:rPr>
        <w:instrText xml:space="preserve"> "</w:instrText>
      </w:r>
      <w:r>
        <w:instrText>https</w:instrText>
      </w:r>
      <w:r w:rsidRPr="0020309F">
        <w:rPr>
          <w:lang w:val="el-GR"/>
        </w:rPr>
        <w:instrText>://</w:instrText>
      </w:r>
      <w:r>
        <w:instrText>transport</w:instrText>
      </w:r>
      <w:r w:rsidRPr="0020309F">
        <w:rPr>
          <w:lang w:val="el-GR"/>
        </w:rPr>
        <w:instrText>.</w:instrText>
      </w:r>
      <w:r>
        <w:instrText>ec</w:instrText>
      </w:r>
      <w:r w:rsidRPr="0020309F">
        <w:rPr>
          <w:lang w:val="el-GR"/>
        </w:rPr>
        <w:instrText>.</w:instrText>
      </w:r>
      <w:r>
        <w:instrText>europa</w:instrText>
      </w:r>
      <w:r w:rsidRPr="0020309F">
        <w:rPr>
          <w:lang w:val="el-GR"/>
        </w:rPr>
        <w:instrText>.</w:instrText>
      </w:r>
      <w:r>
        <w:instrText>eu</w:instrText>
      </w:r>
      <w:r w:rsidRPr="0020309F">
        <w:rPr>
          <w:lang w:val="el-GR"/>
        </w:rPr>
        <w:instrText>/</w:instrText>
      </w:r>
      <w:r>
        <w:instrText>news</w:instrText>
      </w:r>
      <w:r w:rsidRPr="0020309F">
        <w:rPr>
          <w:lang w:val="el-GR"/>
        </w:rPr>
        <w:instrText>-</w:instrText>
      </w:r>
      <w:r>
        <w:instrText>events</w:instrText>
      </w:r>
      <w:r w:rsidRPr="0020309F">
        <w:rPr>
          <w:lang w:val="el-GR"/>
        </w:rPr>
        <w:instrText>/</w:instrText>
      </w:r>
      <w:r>
        <w:instrText>news</w:instrText>
      </w:r>
      <w:r w:rsidRPr="0020309F">
        <w:rPr>
          <w:lang w:val="el-GR"/>
        </w:rPr>
        <w:instrText>/</w:instrText>
      </w:r>
      <w:r>
        <w:instrText>eu</w:instrText>
      </w:r>
      <w:r w:rsidRPr="0020309F">
        <w:rPr>
          <w:lang w:val="el-GR"/>
        </w:rPr>
        <w:instrText>-</w:instrText>
      </w:r>
      <w:r>
        <w:instrText>road</w:instrText>
      </w:r>
      <w:r w:rsidRPr="0020309F">
        <w:rPr>
          <w:lang w:val="el-GR"/>
        </w:rPr>
        <w:instrText>-</w:instrText>
      </w:r>
      <w:r>
        <w:instrText>fatalities</w:instrText>
      </w:r>
      <w:r w:rsidRPr="0020309F">
        <w:rPr>
          <w:lang w:val="el-GR"/>
        </w:rPr>
        <w:instrText>-</w:instrText>
      </w:r>
      <w:r>
        <w:instrText>drop</w:instrText>
      </w:r>
      <w:r w:rsidRPr="0020309F">
        <w:rPr>
          <w:lang w:val="el-GR"/>
        </w:rPr>
        <w:instrText>-3-2024-</w:instrText>
      </w:r>
      <w:r>
        <w:instrText>progress</w:instrText>
      </w:r>
      <w:r w:rsidRPr="0020309F">
        <w:rPr>
          <w:lang w:val="el-GR"/>
        </w:rPr>
        <w:instrText>-</w:instrText>
      </w:r>
      <w:r>
        <w:instrText>remains</w:instrText>
      </w:r>
      <w:r w:rsidRPr="0020309F">
        <w:rPr>
          <w:lang w:val="el-GR"/>
        </w:rPr>
        <w:instrText>-</w:instrText>
      </w:r>
      <w:r>
        <w:instrText>slow</w:instrText>
      </w:r>
      <w:r w:rsidRPr="0020309F">
        <w:rPr>
          <w:lang w:val="el-GR"/>
        </w:rPr>
        <w:instrText>-2025-03-18_</w:instrText>
      </w:r>
      <w:r>
        <w:instrText>en</w:instrText>
      </w:r>
      <w:r w:rsidRPr="0020309F">
        <w:rPr>
          <w:lang w:val="el-GR"/>
        </w:rPr>
        <w:instrText>"</w:instrText>
      </w:r>
      <w:r>
        <w:fldChar w:fldCharType="separate"/>
      </w:r>
      <w:r w:rsidRPr="00020031">
        <w:rPr>
          <w:rStyle w:val="Hyperlink"/>
        </w:rPr>
        <w:t>https</w:t>
      </w:r>
      <w:r w:rsidRPr="00020031">
        <w:rPr>
          <w:rStyle w:val="Hyperlink"/>
          <w:lang w:val="el-GR"/>
        </w:rPr>
        <w:t>://</w:t>
      </w:r>
      <w:r w:rsidRPr="00020031">
        <w:rPr>
          <w:rStyle w:val="Hyperlink"/>
        </w:rPr>
        <w:t>transport</w:t>
      </w:r>
      <w:r w:rsidRPr="00020031">
        <w:rPr>
          <w:rStyle w:val="Hyperlink"/>
          <w:lang w:val="el-GR"/>
        </w:rPr>
        <w:t>.</w:t>
      </w:r>
      <w:proofErr w:type="spellStart"/>
      <w:r w:rsidRPr="00020031">
        <w:rPr>
          <w:rStyle w:val="Hyperlink"/>
        </w:rPr>
        <w:t>ec</w:t>
      </w:r>
      <w:proofErr w:type="spellEnd"/>
      <w:r w:rsidRPr="00020031">
        <w:rPr>
          <w:rStyle w:val="Hyperlink"/>
          <w:lang w:val="el-GR"/>
        </w:rPr>
        <w:t>.</w:t>
      </w:r>
      <w:proofErr w:type="spellStart"/>
      <w:r w:rsidRPr="00020031">
        <w:rPr>
          <w:rStyle w:val="Hyperlink"/>
        </w:rPr>
        <w:t>europa</w:t>
      </w:r>
      <w:proofErr w:type="spellEnd"/>
      <w:r w:rsidRPr="00020031">
        <w:rPr>
          <w:rStyle w:val="Hyperlink"/>
          <w:lang w:val="el-GR"/>
        </w:rPr>
        <w:t>.</w:t>
      </w:r>
      <w:proofErr w:type="spellStart"/>
      <w:r w:rsidRPr="00020031">
        <w:rPr>
          <w:rStyle w:val="Hyperlink"/>
        </w:rPr>
        <w:t>eu</w:t>
      </w:r>
      <w:proofErr w:type="spellEnd"/>
      <w:r w:rsidRPr="00020031">
        <w:rPr>
          <w:rStyle w:val="Hyperlink"/>
          <w:lang w:val="el-GR"/>
        </w:rPr>
        <w:t>/</w:t>
      </w:r>
      <w:r w:rsidRPr="00020031">
        <w:rPr>
          <w:rStyle w:val="Hyperlink"/>
        </w:rPr>
        <w:t>news</w:t>
      </w:r>
      <w:r w:rsidRPr="00020031">
        <w:rPr>
          <w:rStyle w:val="Hyperlink"/>
          <w:lang w:val="el-GR"/>
        </w:rPr>
        <w:t>-</w:t>
      </w:r>
      <w:r w:rsidRPr="00020031">
        <w:rPr>
          <w:rStyle w:val="Hyperlink"/>
        </w:rPr>
        <w:t>events</w:t>
      </w:r>
      <w:r w:rsidRPr="00020031">
        <w:rPr>
          <w:rStyle w:val="Hyperlink"/>
          <w:lang w:val="el-GR"/>
        </w:rPr>
        <w:t>/</w:t>
      </w:r>
      <w:r w:rsidRPr="00020031">
        <w:rPr>
          <w:rStyle w:val="Hyperlink"/>
        </w:rPr>
        <w:t>news</w:t>
      </w:r>
      <w:r w:rsidRPr="00020031">
        <w:rPr>
          <w:rStyle w:val="Hyperlink"/>
          <w:lang w:val="el-GR"/>
        </w:rPr>
        <w:t>/</w:t>
      </w:r>
      <w:proofErr w:type="spellStart"/>
      <w:r w:rsidRPr="00020031">
        <w:rPr>
          <w:rStyle w:val="Hyperlink"/>
        </w:rPr>
        <w:t>eu</w:t>
      </w:r>
      <w:proofErr w:type="spellEnd"/>
      <w:r w:rsidRPr="00020031">
        <w:rPr>
          <w:rStyle w:val="Hyperlink"/>
          <w:lang w:val="el-GR"/>
        </w:rPr>
        <w:t>-</w:t>
      </w:r>
      <w:r w:rsidRPr="00020031">
        <w:rPr>
          <w:rStyle w:val="Hyperlink"/>
        </w:rPr>
        <w:t>road</w:t>
      </w:r>
      <w:r w:rsidRPr="00020031">
        <w:rPr>
          <w:rStyle w:val="Hyperlink"/>
          <w:lang w:val="el-GR"/>
        </w:rPr>
        <w:t>-</w:t>
      </w:r>
      <w:r w:rsidRPr="00020031">
        <w:rPr>
          <w:rStyle w:val="Hyperlink"/>
        </w:rPr>
        <w:t>fatalities</w:t>
      </w:r>
      <w:r w:rsidRPr="00020031">
        <w:rPr>
          <w:rStyle w:val="Hyperlink"/>
          <w:lang w:val="el-GR"/>
        </w:rPr>
        <w:t>-</w:t>
      </w:r>
      <w:r w:rsidRPr="00020031">
        <w:rPr>
          <w:rStyle w:val="Hyperlink"/>
        </w:rPr>
        <w:t>drop</w:t>
      </w:r>
      <w:r w:rsidRPr="00020031">
        <w:rPr>
          <w:rStyle w:val="Hyperlink"/>
          <w:lang w:val="el-GR"/>
        </w:rPr>
        <w:t>-3-2024-</w:t>
      </w:r>
      <w:r w:rsidRPr="00020031">
        <w:rPr>
          <w:rStyle w:val="Hyperlink"/>
        </w:rPr>
        <w:t>progress</w:t>
      </w:r>
      <w:r w:rsidRPr="00020031">
        <w:rPr>
          <w:rStyle w:val="Hyperlink"/>
          <w:lang w:val="el-GR"/>
        </w:rPr>
        <w:t>-</w:t>
      </w:r>
      <w:r w:rsidRPr="00020031">
        <w:rPr>
          <w:rStyle w:val="Hyperlink"/>
        </w:rPr>
        <w:t>remains</w:t>
      </w:r>
      <w:r w:rsidRPr="00020031">
        <w:rPr>
          <w:rStyle w:val="Hyperlink"/>
          <w:lang w:val="el-GR"/>
        </w:rPr>
        <w:t>-</w:t>
      </w:r>
      <w:r w:rsidRPr="00020031">
        <w:rPr>
          <w:rStyle w:val="Hyperlink"/>
        </w:rPr>
        <w:t>slow</w:t>
      </w:r>
      <w:r w:rsidRPr="00020031">
        <w:rPr>
          <w:rStyle w:val="Hyperlink"/>
          <w:lang w:val="el-GR"/>
        </w:rPr>
        <w:t>-2025-03-18_</w:t>
      </w:r>
      <w:proofErr w:type="spellStart"/>
      <w:r w:rsidRPr="00020031">
        <w:rPr>
          <w:rStyle w:val="Hyperlink"/>
        </w:rPr>
        <w:t>en</w:t>
      </w:r>
      <w:proofErr w:type="spellEnd"/>
      <w:r>
        <w:fldChar w:fldCharType="end"/>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0F5F" w14:textId="309D06FA" w:rsidR="00163E0C" w:rsidRDefault="004B3B2C" w:rsidP="00890918">
    <w:pPr>
      <w:pStyle w:val="Header"/>
      <w:jc w:val="center"/>
      <w:rPr>
        <w:lang w:val="el-GR"/>
      </w:rPr>
    </w:pPr>
    <w:r w:rsidRPr="009A6615">
      <w:rPr>
        <w:noProof/>
      </w:rPr>
      <w:drawing>
        <wp:inline distT="0" distB="0" distL="0" distR="0" wp14:anchorId="7F5F12DD" wp14:editId="193084B1">
          <wp:extent cx="545919" cy="541867"/>
          <wp:effectExtent l="0" t="0" r="635" b="4445"/>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173" cy="597703"/>
                  </a:xfrm>
                  <a:prstGeom prst="rect">
                    <a:avLst/>
                  </a:prstGeom>
                  <a:noFill/>
                  <a:ln>
                    <a:noFill/>
                  </a:ln>
                </pic:spPr>
              </pic:pic>
            </a:graphicData>
          </a:graphic>
        </wp:inline>
      </w:drawing>
    </w:r>
    <w:r>
      <w:rPr>
        <w:noProof/>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2"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p>
  <w:p w14:paraId="28182A3B" w14:textId="690E47E8" w:rsidR="00E70DED" w:rsidRPr="00890918" w:rsidRDefault="00E70DED" w:rsidP="00E70DED">
    <w:pPr>
      <w:pStyle w:val="Header"/>
      <w:jc w:val="center"/>
      <w:rPr>
        <w:lang w:val="el-GR"/>
      </w:rPr>
    </w:pPr>
  </w:p>
  <w:p w14:paraId="2A86E612" w14:textId="630D16AD" w:rsidR="008E455E" w:rsidRPr="00E22E50" w:rsidRDefault="00E22E50" w:rsidP="00890918">
    <w:pPr>
      <w:contextualSpacing/>
      <w:jc w:val="center"/>
      <w:rPr>
        <w:rFonts w:ascii="Arial" w:hAnsi="Arial" w:cs="Arial"/>
        <w:sz w:val="16"/>
        <w:szCs w:val="16"/>
        <w:lang w:val="en-GB"/>
      </w:rPr>
    </w:pPr>
    <w:r>
      <w:rPr>
        <w:rFonts w:ascii="Arial" w:hAnsi="Arial" w:cs="Arial"/>
        <w:sz w:val="16"/>
        <w:szCs w:val="16"/>
        <w:lang w:val="en-GB"/>
      </w:rPr>
      <w:t xml:space="preserve">I-Sense Group </w:t>
    </w:r>
    <w:r w:rsidR="00C9036B" w:rsidRPr="00E22E50">
      <w:rPr>
        <w:rFonts w:ascii="Arial" w:hAnsi="Arial" w:cs="Arial"/>
        <w:sz w:val="16"/>
        <w:szCs w:val="16"/>
      </w:rPr>
      <w:t>/</w:t>
    </w:r>
    <w:r>
      <w:rPr>
        <w:rFonts w:ascii="Arial" w:hAnsi="Arial" w:cs="Arial"/>
        <w:sz w:val="16"/>
        <w:szCs w:val="16"/>
        <w:lang w:val="en-GB"/>
      </w:rPr>
      <w:t xml:space="preserve"> Institute of Communications &amp; Computer Systems (ICCS) /</w:t>
    </w:r>
    <w:r w:rsidR="00C9036B" w:rsidRPr="00E22E50">
      <w:rPr>
        <w:rFonts w:ascii="Arial" w:hAnsi="Arial" w:cs="Arial"/>
        <w:sz w:val="16"/>
        <w:szCs w:val="16"/>
      </w:rPr>
      <w:t xml:space="preserve"> </w:t>
    </w:r>
    <w:r>
      <w:rPr>
        <w:rFonts w:ascii="Arial" w:hAnsi="Arial" w:cs="Arial"/>
        <w:sz w:val="16"/>
        <w:szCs w:val="16"/>
        <w:lang w:val="en-GB"/>
      </w:rPr>
      <w:t>National and Technical University of Athens (NTUA)</w:t>
    </w:r>
  </w:p>
  <w:p w14:paraId="66C56AEC" w14:textId="5CA6AA8E" w:rsidR="004B3B2C" w:rsidRPr="00890918" w:rsidRDefault="00410C0E" w:rsidP="00890918">
    <w:pPr>
      <w:contextualSpacing/>
      <w:jc w:val="center"/>
      <w:rPr>
        <w:rFonts w:ascii="Arial" w:hAnsi="Arial" w:cs="Arial"/>
        <w:sz w:val="16"/>
        <w:szCs w:val="16"/>
        <w:lang w:val="el-GR"/>
      </w:rPr>
    </w:pPr>
    <w:r w:rsidRPr="00890918">
      <w:rPr>
        <w:rFonts w:ascii="Arial" w:hAnsi="Arial" w:cs="Arial"/>
        <w:noProof/>
        <w:color w:val="ED7D31" w:themeColor="accent2"/>
        <w:sz w:val="16"/>
        <w:szCs w:val="16"/>
      </w:rPr>
      <mc:AlternateContent>
        <mc:Choice Requires="wps">
          <w:drawing>
            <wp:anchor distT="0" distB="0" distL="114300" distR="114300" simplePos="0" relativeHeight="251660288" behindDoc="0" locked="0" layoutInCell="1" allowOverlap="1" wp14:anchorId="00E9FC61" wp14:editId="15DF4CF3">
              <wp:simplePos x="0" y="0"/>
              <wp:positionH relativeFrom="column">
                <wp:posOffset>-1117600</wp:posOffset>
              </wp:positionH>
              <wp:positionV relativeFrom="paragraph">
                <wp:posOffset>317077</wp:posOffset>
              </wp:positionV>
              <wp:extent cx="7874000" cy="0"/>
              <wp:effectExtent l="0" t="25400" r="38100" b="38100"/>
              <wp:wrapNone/>
              <wp:docPr id="9" name="Straight Connector 9"/>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9C1B5"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24.95pt" to="53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" strokecolor="#f4b083 [1941]" strokeweight="4.5pt">
              <v:stroke joinstyle="miter"/>
            </v:line>
          </w:pict>
        </mc:Fallback>
      </mc:AlternateContent>
    </w:r>
    <w:hyperlink r:id="rId3" w:history="1">
      <w:r w:rsidR="00C9036B" w:rsidRPr="00890918">
        <w:rPr>
          <w:rStyle w:val="Hyperlink"/>
          <w:rFonts w:ascii="Arial" w:hAnsi="Arial" w:cs="Arial"/>
          <w:color w:val="ED7D31" w:themeColor="accent2"/>
          <w:sz w:val="16"/>
          <w:szCs w:val="16"/>
          <w:lang w:val="el-GR"/>
        </w:rPr>
        <w:t>Ι-</w:t>
      </w:r>
      <w:r w:rsidR="00C9036B" w:rsidRPr="00890918">
        <w:rPr>
          <w:rStyle w:val="Hyperlink"/>
          <w:rFonts w:ascii="Arial" w:hAnsi="Arial" w:cs="Arial"/>
          <w:color w:val="ED7D31" w:themeColor="accent2"/>
          <w:sz w:val="16"/>
          <w:szCs w:val="16"/>
        </w:rPr>
        <w:t>SENSE Research Group</w:t>
      </w:r>
    </w:hyperlink>
  </w:p>
  <w:p w14:paraId="2C54D415" w14:textId="53960D8A" w:rsidR="004B3B2C" w:rsidRPr="00F441DE" w:rsidRDefault="008E455E" w:rsidP="000E3145">
    <w:pPr>
      <w:pStyle w:val="Header"/>
      <w:rPr>
        <w:lang w:val="el-GR"/>
      </w:rPr>
    </w:pPr>
    <w:r>
      <w:rPr>
        <w:noProof/>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24DEA"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6CF0"/>
    <w:multiLevelType w:val="hybridMultilevel"/>
    <w:tmpl w:val="0130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4944"/>
    <w:multiLevelType w:val="hybridMultilevel"/>
    <w:tmpl w:val="C2D854AC"/>
    <w:lvl w:ilvl="0" w:tplc="B15CA642">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D5387"/>
    <w:multiLevelType w:val="hybridMultilevel"/>
    <w:tmpl w:val="55E8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9245F"/>
    <w:multiLevelType w:val="hybridMultilevel"/>
    <w:tmpl w:val="81C00156"/>
    <w:lvl w:ilvl="0" w:tplc="3B9ACE94">
      <w:start w:val="1"/>
      <w:numFmt w:val="decimal"/>
      <w:lvlText w:val="%1."/>
      <w:lvlJc w:val="left"/>
      <w:pPr>
        <w:ind w:left="720" w:hanging="360"/>
      </w:pPr>
      <w:rPr>
        <w:rFonts w:asciiTheme="minorHAnsi" w:hAnsiTheme="minorHAnsi" w:cstheme="minorHAnsi" w:hint="default"/>
        <w:b/>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5112B"/>
    <w:multiLevelType w:val="hybridMultilevel"/>
    <w:tmpl w:val="A3547790"/>
    <w:lvl w:ilvl="0" w:tplc="681458F2">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246971">
    <w:abstractNumId w:val="9"/>
  </w:num>
  <w:num w:numId="2" w16cid:durableId="1029914767">
    <w:abstractNumId w:val="2"/>
  </w:num>
  <w:num w:numId="3" w16cid:durableId="602422141">
    <w:abstractNumId w:val="3"/>
  </w:num>
  <w:num w:numId="4" w16cid:durableId="1495221963">
    <w:abstractNumId w:val="0"/>
  </w:num>
  <w:num w:numId="5" w16cid:durableId="1275479998">
    <w:abstractNumId w:val="8"/>
  </w:num>
  <w:num w:numId="6" w16cid:durableId="35743394">
    <w:abstractNumId w:val="6"/>
  </w:num>
  <w:num w:numId="7" w16cid:durableId="920530729">
    <w:abstractNumId w:val="11"/>
  </w:num>
  <w:num w:numId="8" w16cid:durableId="901986772">
    <w:abstractNumId w:val="4"/>
  </w:num>
  <w:num w:numId="9" w16cid:durableId="421612776">
    <w:abstractNumId w:val="10"/>
  </w:num>
  <w:num w:numId="10" w16cid:durableId="533661114">
    <w:abstractNumId w:val="1"/>
  </w:num>
  <w:num w:numId="11" w16cid:durableId="1396590686">
    <w:abstractNumId w:val="7"/>
  </w:num>
  <w:num w:numId="12" w16cid:durableId="669917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14310"/>
    <w:rsid w:val="00020091"/>
    <w:rsid w:val="0002368A"/>
    <w:rsid w:val="00046329"/>
    <w:rsid w:val="00055ADB"/>
    <w:rsid w:val="00071A88"/>
    <w:rsid w:val="000970BF"/>
    <w:rsid w:val="000A0E15"/>
    <w:rsid w:val="000B08FD"/>
    <w:rsid w:val="000C798E"/>
    <w:rsid w:val="000E3145"/>
    <w:rsid w:val="000F45CB"/>
    <w:rsid w:val="00104CDD"/>
    <w:rsid w:val="00114834"/>
    <w:rsid w:val="00114CF9"/>
    <w:rsid w:val="00121C5C"/>
    <w:rsid w:val="00140650"/>
    <w:rsid w:val="0014529F"/>
    <w:rsid w:val="0015498A"/>
    <w:rsid w:val="00163E0C"/>
    <w:rsid w:val="0018627B"/>
    <w:rsid w:val="001960E0"/>
    <w:rsid w:val="001A405E"/>
    <w:rsid w:val="001B77EE"/>
    <w:rsid w:val="001C4800"/>
    <w:rsid w:val="001C51AC"/>
    <w:rsid w:val="0020309F"/>
    <w:rsid w:val="00206FA9"/>
    <w:rsid w:val="00231000"/>
    <w:rsid w:val="002312C6"/>
    <w:rsid w:val="00236397"/>
    <w:rsid w:val="002420D0"/>
    <w:rsid w:val="0026036C"/>
    <w:rsid w:val="002B22B2"/>
    <w:rsid w:val="002C46CF"/>
    <w:rsid w:val="002D3015"/>
    <w:rsid w:val="002D4289"/>
    <w:rsid w:val="002F5558"/>
    <w:rsid w:val="002F5AF4"/>
    <w:rsid w:val="00311671"/>
    <w:rsid w:val="00337897"/>
    <w:rsid w:val="00350317"/>
    <w:rsid w:val="0037463A"/>
    <w:rsid w:val="00376837"/>
    <w:rsid w:val="00397562"/>
    <w:rsid w:val="003F0E22"/>
    <w:rsid w:val="00402525"/>
    <w:rsid w:val="004075AE"/>
    <w:rsid w:val="00410C0E"/>
    <w:rsid w:val="00417377"/>
    <w:rsid w:val="004374B7"/>
    <w:rsid w:val="0045061B"/>
    <w:rsid w:val="00460ECD"/>
    <w:rsid w:val="00466150"/>
    <w:rsid w:val="004845F8"/>
    <w:rsid w:val="00494DF3"/>
    <w:rsid w:val="004A3163"/>
    <w:rsid w:val="004A5B6D"/>
    <w:rsid w:val="004B3B2C"/>
    <w:rsid w:val="004C0145"/>
    <w:rsid w:val="004C19FA"/>
    <w:rsid w:val="004D7F1D"/>
    <w:rsid w:val="004E3763"/>
    <w:rsid w:val="004E5ACB"/>
    <w:rsid w:val="004F58E6"/>
    <w:rsid w:val="00501751"/>
    <w:rsid w:val="00510387"/>
    <w:rsid w:val="00510F8B"/>
    <w:rsid w:val="00515196"/>
    <w:rsid w:val="00537165"/>
    <w:rsid w:val="00547468"/>
    <w:rsid w:val="005742B7"/>
    <w:rsid w:val="00574331"/>
    <w:rsid w:val="00585C55"/>
    <w:rsid w:val="00596830"/>
    <w:rsid w:val="005A12AF"/>
    <w:rsid w:val="005E18FA"/>
    <w:rsid w:val="0061565A"/>
    <w:rsid w:val="00630AB7"/>
    <w:rsid w:val="00635FB4"/>
    <w:rsid w:val="00637796"/>
    <w:rsid w:val="006464D6"/>
    <w:rsid w:val="006702D9"/>
    <w:rsid w:val="00675D16"/>
    <w:rsid w:val="006814BD"/>
    <w:rsid w:val="00691D7B"/>
    <w:rsid w:val="006975D3"/>
    <w:rsid w:val="006B31B1"/>
    <w:rsid w:val="006B52BB"/>
    <w:rsid w:val="006C19E7"/>
    <w:rsid w:val="006D494C"/>
    <w:rsid w:val="006E5739"/>
    <w:rsid w:val="006E789A"/>
    <w:rsid w:val="00705FA6"/>
    <w:rsid w:val="00707C0F"/>
    <w:rsid w:val="00724458"/>
    <w:rsid w:val="00725457"/>
    <w:rsid w:val="007636FA"/>
    <w:rsid w:val="007726A2"/>
    <w:rsid w:val="007770A3"/>
    <w:rsid w:val="00782362"/>
    <w:rsid w:val="00782A8D"/>
    <w:rsid w:val="007863ED"/>
    <w:rsid w:val="007865C0"/>
    <w:rsid w:val="0079070B"/>
    <w:rsid w:val="00791FBF"/>
    <w:rsid w:val="007957AD"/>
    <w:rsid w:val="007B0CBF"/>
    <w:rsid w:val="007C5F07"/>
    <w:rsid w:val="007E5C4B"/>
    <w:rsid w:val="007F7DF2"/>
    <w:rsid w:val="00804214"/>
    <w:rsid w:val="00817CFF"/>
    <w:rsid w:val="008446FE"/>
    <w:rsid w:val="008461CC"/>
    <w:rsid w:val="00846A81"/>
    <w:rsid w:val="00853A20"/>
    <w:rsid w:val="00860636"/>
    <w:rsid w:val="008640BD"/>
    <w:rsid w:val="00865D58"/>
    <w:rsid w:val="00884F58"/>
    <w:rsid w:val="00890918"/>
    <w:rsid w:val="00897FA8"/>
    <w:rsid w:val="008C05D4"/>
    <w:rsid w:val="008C3BFE"/>
    <w:rsid w:val="008E455E"/>
    <w:rsid w:val="008F5CFB"/>
    <w:rsid w:val="00900398"/>
    <w:rsid w:val="00933B4D"/>
    <w:rsid w:val="00936F9C"/>
    <w:rsid w:val="00940AC1"/>
    <w:rsid w:val="0094737A"/>
    <w:rsid w:val="009629D9"/>
    <w:rsid w:val="009871C3"/>
    <w:rsid w:val="00987E47"/>
    <w:rsid w:val="009B56B5"/>
    <w:rsid w:val="009C2B03"/>
    <w:rsid w:val="009D2919"/>
    <w:rsid w:val="009D7D78"/>
    <w:rsid w:val="009E062E"/>
    <w:rsid w:val="009E6643"/>
    <w:rsid w:val="009F41A5"/>
    <w:rsid w:val="009F6412"/>
    <w:rsid w:val="009F73C6"/>
    <w:rsid w:val="00A008F5"/>
    <w:rsid w:val="00A213E5"/>
    <w:rsid w:val="00A35640"/>
    <w:rsid w:val="00A3716B"/>
    <w:rsid w:val="00A43CF4"/>
    <w:rsid w:val="00A46004"/>
    <w:rsid w:val="00A5181F"/>
    <w:rsid w:val="00A81585"/>
    <w:rsid w:val="00A94BD5"/>
    <w:rsid w:val="00AA4D30"/>
    <w:rsid w:val="00AC2CE0"/>
    <w:rsid w:val="00AD665E"/>
    <w:rsid w:val="00AE04DC"/>
    <w:rsid w:val="00AE3B3C"/>
    <w:rsid w:val="00AE4B95"/>
    <w:rsid w:val="00AF474A"/>
    <w:rsid w:val="00B03430"/>
    <w:rsid w:val="00B03D05"/>
    <w:rsid w:val="00B05001"/>
    <w:rsid w:val="00B21A38"/>
    <w:rsid w:val="00B438F4"/>
    <w:rsid w:val="00B8185A"/>
    <w:rsid w:val="00B94E1F"/>
    <w:rsid w:val="00BB4C8F"/>
    <w:rsid w:val="00BD0D72"/>
    <w:rsid w:val="00BD19B5"/>
    <w:rsid w:val="00BD3353"/>
    <w:rsid w:val="00C44CCE"/>
    <w:rsid w:val="00C45898"/>
    <w:rsid w:val="00C61DCB"/>
    <w:rsid w:val="00C7497A"/>
    <w:rsid w:val="00C82B63"/>
    <w:rsid w:val="00C84ED8"/>
    <w:rsid w:val="00C85307"/>
    <w:rsid w:val="00C9036B"/>
    <w:rsid w:val="00CE1E5C"/>
    <w:rsid w:val="00D76A5A"/>
    <w:rsid w:val="00D87BFB"/>
    <w:rsid w:val="00DC2955"/>
    <w:rsid w:val="00DD08FE"/>
    <w:rsid w:val="00DD4039"/>
    <w:rsid w:val="00DE3239"/>
    <w:rsid w:val="00DE67F3"/>
    <w:rsid w:val="00DF1EE7"/>
    <w:rsid w:val="00DF2540"/>
    <w:rsid w:val="00E00A45"/>
    <w:rsid w:val="00E136CA"/>
    <w:rsid w:val="00E22E50"/>
    <w:rsid w:val="00E661B7"/>
    <w:rsid w:val="00E67FC6"/>
    <w:rsid w:val="00E70DED"/>
    <w:rsid w:val="00E722B5"/>
    <w:rsid w:val="00E72A54"/>
    <w:rsid w:val="00E774E8"/>
    <w:rsid w:val="00E86F38"/>
    <w:rsid w:val="00E90A4D"/>
    <w:rsid w:val="00EA4843"/>
    <w:rsid w:val="00EB3D3F"/>
    <w:rsid w:val="00EC06AA"/>
    <w:rsid w:val="00EC1B0E"/>
    <w:rsid w:val="00EC216F"/>
    <w:rsid w:val="00ED4DDA"/>
    <w:rsid w:val="00F30DCE"/>
    <w:rsid w:val="00F441DE"/>
    <w:rsid w:val="00F46FE7"/>
    <w:rsid w:val="00F57C98"/>
    <w:rsid w:val="00F7322D"/>
    <w:rsid w:val="00F74FA1"/>
    <w:rsid w:val="00FB5F59"/>
    <w:rsid w:val="00FC56EE"/>
    <w:rsid w:val="00FC65AB"/>
    <w:rsid w:val="00FC7586"/>
    <w:rsid w:val="00FD3D38"/>
    <w:rsid w:val="00FE2EBC"/>
    <w:rsid w:val="00FE735A"/>
    <w:rsid w:val="00FE76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63"/>
  </w:style>
  <w:style w:type="paragraph" w:styleId="Heading1">
    <w:name w:val="heading 1"/>
    <w:basedOn w:val="Normal"/>
    <w:next w:val="Normal"/>
    <w:link w:val="Heading1Char"/>
    <w:uiPriority w:val="9"/>
    <w:qFormat/>
    <w:rsid w:val="00670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link w:val="ListParagraphChar"/>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rsid w:val="00163E0C"/>
    <w:rPr>
      <w:color w:val="605E5C"/>
      <w:shd w:val="clear" w:color="auto" w:fill="E1DFDD"/>
    </w:rPr>
  </w:style>
  <w:style w:type="character" w:customStyle="1" w:styleId="apple-converted-space">
    <w:name w:val="apple-converted-space"/>
    <w:basedOn w:val="DefaultParagraphFont"/>
    <w:rsid w:val="00846A81"/>
  </w:style>
  <w:style w:type="character" w:customStyle="1" w:styleId="dear-intro">
    <w:name w:val="dear-intro"/>
    <w:basedOn w:val="DefaultParagraphFont"/>
    <w:rsid w:val="00F46FE7"/>
  </w:style>
  <w:style w:type="character" w:styleId="UnresolvedMention">
    <w:name w:val="Unresolved Mention"/>
    <w:basedOn w:val="DefaultParagraphFont"/>
    <w:uiPriority w:val="99"/>
    <w:semiHidden/>
    <w:unhideWhenUsed/>
    <w:rsid w:val="00F46FE7"/>
    <w:rPr>
      <w:color w:val="605E5C"/>
      <w:shd w:val="clear" w:color="auto" w:fill="E1DFDD"/>
    </w:rPr>
  </w:style>
  <w:style w:type="paragraph" w:customStyle="1" w:styleId="E4Dbodynospace">
    <w:name w:val="E4D_body_no_space"/>
    <w:basedOn w:val="Normal"/>
    <w:qFormat/>
    <w:rsid w:val="008640BD"/>
    <w:pPr>
      <w:spacing w:after="0" w:line="264" w:lineRule="auto"/>
      <w:jc w:val="both"/>
    </w:pPr>
    <w:rPr>
      <w:rFonts w:ascii="Arial" w:eastAsia="Times New Roman" w:hAnsi="Arial" w:cs="Calibri"/>
      <w:sz w:val="20"/>
      <w:lang w:val="en-GB"/>
    </w:rPr>
  </w:style>
  <w:style w:type="table" w:styleId="GridTable1Light-Accent1">
    <w:name w:val="Grid Table 1 Light Accent 1"/>
    <w:basedOn w:val="TableNormal"/>
    <w:uiPriority w:val="46"/>
    <w:rsid w:val="008640B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8640BD"/>
    <w:rPr>
      <w:rFonts w:ascii="TimesNewRomanPSMT" w:hAnsi="TimesNewRomanPSMT" w:hint="default"/>
      <w:b w:val="0"/>
      <w:bCs w:val="0"/>
      <w:i w:val="0"/>
      <w:iCs w:val="0"/>
      <w:color w:val="000000"/>
      <w:sz w:val="20"/>
      <w:szCs w:val="20"/>
    </w:rPr>
  </w:style>
  <w:style w:type="table" w:styleId="PlainTable2">
    <w:name w:val="Plain Table 2"/>
    <w:basedOn w:val="TableNormal"/>
    <w:uiPriority w:val="42"/>
    <w:rsid w:val="008640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G-IANA2">
    <w:name w:val="5G-IANA 2"/>
    <w:basedOn w:val="TableNormal"/>
    <w:uiPriority w:val="99"/>
    <w:rsid w:val="008640BD"/>
    <w:pPr>
      <w:spacing w:after="0" w:line="240" w:lineRule="auto"/>
    </w:pPr>
    <w:rPr>
      <w:rFonts w:ascii="Gotham" w:hAnsi="Gotham"/>
      <w:lang w:val="es-E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otham Medium" w:hAnsi="Gotham Medium"/>
        <w:color w:val="FFFFFF" w:themeColor="background1"/>
        <w:sz w:val="22"/>
      </w:rPr>
      <w:tblPr/>
      <w:tcPr>
        <w:shd w:val="clear" w:color="auto" w:fill="394955"/>
      </w:tcPr>
    </w:tblStylePr>
    <w:tblStylePr w:type="lastRow">
      <w:rPr>
        <w:rFonts w:ascii="Gotham Light" w:hAnsi="Gotham Light"/>
        <w:sz w:val="22"/>
      </w:rPr>
      <w:tblPr/>
      <w:tcPr>
        <w:shd w:val="clear" w:color="auto" w:fill="FFFFFF" w:themeFill="background1"/>
      </w:tcPr>
    </w:tblStylePr>
    <w:tblStylePr w:type="firstCol">
      <w:rPr>
        <w:rFonts w:ascii="Gotham" w:hAnsi="Gotham"/>
      </w:rPr>
    </w:tblStylePr>
    <w:tblStylePr w:type="lastCol">
      <w:rPr>
        <w:rFonts w:ascii="Gotham" w:hAnsi="Gotham"/>
      </w:rPr>
    </w:tblStylePr>
    <w:tblStylePr w:type="band1Vert">
      <w:rPr>
        <w:rFonts w:ascii="Gotham" w:hAnsi="Gotham"/>
      </w:rPr>
    </w:tblStylePr>
    <w:tblStylePr w:type="band2Vert">
      <w:rPr>
        <w:rFonts w:ascii="Gotham" w:hAnsi="Gotham"/>
      </w:rPr>
    </w:tblStylePr>
    <w:tblStylePr w:type="band1Horz">
      <w:rPr>
        <w:rFonts w:ascii="Gotham" w:hAnsi="Gotham"/>
      </w:rPr>
    </w:tblStylePr>
    <w:tblStylePr w:type="band2Horz">
      <w:rPr>
        <w:rFonts w:ascii="Gotham" w:hAnsi="Gotham"/>
      </w:rPr>
    </w:tblStylePr>
  </w:style>
  <w:style w:type="character" w:customStyle="1" w:styleId="ListParagraphChar">
    <w:name w:val="List Paragraph Char"/>
    <w:basedOn w:val="DefaultParagraphFont"/>
    <w:link w:val="ListParagraph"/>
    <w:uiPriority w:val="34"/>
    <w:locked/>
    <w:rsid w:val="008640BD"/>
  </w:style>
  <w:style w:type="table" w:styleId="ListTable7ColourfulAccent3">
    <w:name w:val="List Table 7 Colorful Accent 3"/>
    <w:basedOn w:val="TableNormal"/>
    <w:uiPriority w:val="52"/>
    <w:rsid w:val="008640B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670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2D9"/>
    <w:rPr>
      <w:sz w:val="20"/>
      <w:szCs w:val="20"/>
    </w:rPr>
  </w:style>
  <w:style w:type="character" w:styleId="FootnoteReference">
    <w:name w:val="footnote reference"/>
    <w:basedOn w:val="DefaultParagraphFont"/>
    <w:uiPriority w:val="99"/>
    <w:semiHidden/>
    <w:unhideWhenUsed/>
    <w:rsid w:val="006702D9"/>
    <w:rPr>
      <w:vertAlign w:val="superscript"/>
    </w:rPr>
  </w:style>
  <w:style w:type="character" w:customStyle="1" w:styleId="Heading1Char">
    <w:name w:val="Heading 1 Char"/>
    <w:basedOn w:val="DefaultParagraphFont"/>
    <w:link w:val="Heading1"/>
    <w:uiPriority w:val="9"/>
    <w:rsid w:val="006702D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C05D4"/>
    <w:rPr>
      <w:sz w:val="16"/>
      <w:szCs w:val="16"/>
    </w:rPr>
  </w:style>
  <w:style w:type="paragraph" w:styleId="CommentText">
    <w:name w:val="annotation text"/>
    <w:basedOn w:val="Normal"/>
    <w:link w:val="CommentTextChar"/>
    <w:uiPriority w:val="99"/>
    <w:unhideWhenUsed/>
    <w:rsid w:val="008C05D4"/>
    <w:pPr>
      <w:spacing w:line="240" w:lineRule="auto"/>
    </w:pPr>
    <w:rPr>
      <w:sz w:val="20"/>
      <w:szCs w:val="20"/>
    </w:rPr>
  </w:style>
  <w:style w:type="character" w:customStyle="1" w:styleId="CommentTextChar">
    <w:name w:val="Comment Text Char"/>
    <w:basedOn w:val="DefaultParagraphFont"/>
    <w:link w:val="CommentText"/>
    <w:uiPriority w:val="99"/>
    <w:rsid w:val="008C05D4"/>
    <w:rPr>
      <w:sz w:val="20"/>
      <w:szCs w:val="20"/>
    </w:rPr>
  </w:style>
  <w:style w:type="paragraph" w:styleId="CommentSubject">
    <w:name w:val="annotation subject"/>
    <w:basedOn w:val="CommentText"/>
    <w:next w:val="CommentText"/>
    <w:link w:val="CommentSubjectChar"/>
    <w:uiPriority w:val="99"/>
    <w:semiHidden/>
    <w:unhideWhenUsed/>
    <w:rsid w:val="008C05D4"/>
    <w:rPr>
      <w:b/>
      <w:bCs/>
    </w:rPr>
  </w:style>
  <w:style w:type="character" w:customStyle="1" w:styleId="CommentSubjectChar">
    <w:name w:val="Comment Subject Char"/>
    <w:basedOn w:val="CommentTextChar"/>
    <w:link w:val="CommentSubject"/>
    <w:uiPriority w:val="99"/>
    <w:semiHidden/>
    <w:rsid w:val="008C05D4"/>
    <w:rPr>
      <w:b/>
      <w:bCs/>
      <w:sz w:val="20"/>
      <w:szCs w:val="20"/>
    </w:rPr>
  </w:style>
  <w:style w:type="paragraph" w:styleId="Revision">
    <w:name w:val="Revision"/>
    <w:hidden/>
    <w:uiPriority w:val="99"/>
    <w:semiHidden/>
    <w:rsid w:val="009F73C6"/>
    <w:pPr>
      <w:spacing w:after="0" w:line="240" w:lineRule="auto"/>
    </w:pPr>
  </w:style>
  <w:style w:type="character" w:customStyle="1" w:styleId="fontstyle21">
    <w:name w:val="fontstyle21"/>
    <w:basedOn w:val="DefaultParagraphFont"/>
    <w:rsid w:val="00350317"/>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224">
      <w:bodyDiv w:val="1"/>
      <w:marLeft w:val="0"/>
      <w:marRight w:val="0"/>
      <w:marTop w:val="0"/>
      <w:marBottom w:val="0"/>
      <w:divBdr>
        <w:top w:val="none" w:sz="0" w:space="0" w:color="auto"/>
        <w:left w:val="none" w:sz="0" w:space="0" w:color="auto"/>
        <w:bottom w:val="none" w:sz="0" w:space="0" w:color="auto"/>
        <w:right w:val="none" w:sz="0" w:space="0" w:color="auto"/>
      </w:divBdr>
    </w:div>
    <w:div w:id="197621696">
      <w:bodyDiv w:val="1"/>
      <w:marLeft w:val="0"/>
      <w:marRight w:val="0"/>
      <w:marTop w:val="0"/>
      <w:marBottom w:val="0"/>
      <w:divBdr>
        <w:top w:val="none" w:sz="0" w:space="0" w:color="auto"/>
        <w:left w:val="none" w:sz="0" w:space="0" w:color="auto"/>
        <w:bottom w:val="none" w:sz="0" w:space="0" w:color="auto"/>
        <w:right w:val="none" w:sz="0" w:space="0" w:color="auto"/>
      </w:divBdr>
    </w:div>
    <w:div w:id="213732809">
      <w:bodyDiv w:val="1"/>
      <w:marLeft w:val="0"/>
      <w:marRight w:val="0"/>
      <w:marTop w:val="0"/>
      <w:marBottom w:val="0"/>
      <w:divBdr>
        <w:top w:val="none" w:sz="0" w:space="0" w:color="auto"/>
        <w:left w:val="none" w:sz="0" w:space="0" w:color="auto"/>
        <w:bottom w:val="none" w:sz="0" w:space="0" w:color="auto"/>
        <w:right w:val="none" w:sz="0" w:space="0" w:color="auto"/>
      </w:divBdr>
    </w:div>
    <w:div w:id="222257486">
      <w:bodyDiv w:val="1"/>
      <w:marLeft w:val="0"/>
      <w:marRight w:val="0"/>
      <w:marTop w:val="0"/>
      <w:marBottom w:val="0"/>
      <w:divBdr>
        <w:top w:val="none" w:sz="0" w:space="0" w:color="auto"/>
        <w:left w:val="none" w:sz="0" w:space="0" w:color="auto"/>
        <w:bottom w:val="none" w:sz="0" w:space="0" w:color="auto"/>
        <w:right w:val="none" w:sz="0" w:space="0" w:color="auto"/>
      </w:divBdr>
    </w:div>
    <w:div w:id="246773605">
      <w:bodyDiv w:val="1"/>
      <w:marLeft w:val="0"/>
      <w:marRight w:val="0"/>
      <w:marTop w:val="0"/>
      <w:marBottom w:val="0"/>
      <w:divBdr>
        <w:top w:val="none" w:sz="0" w:space="0" w:color="auto"/>
        <w:left w:val="none" w:sz="0" w:space="0" w:color="auto"/>
        <w:bottom w:val="none" w:sz="0" w:space="0" w:color="auto"/>
        <w:right w:val="none" w:sz="0" w:space="0" w:color="auto"/>
      </w:divBdr>
    </w:div>
    <w:div w:id="321860256">
      <w:bodyDiv w:val="1"/>
      <w:marLeft w:val="0"/>
      <w:marRight w:val="0"/>
      <w:marTop w:val="0"/>
      <w:marBottom w:val="0"/>
      <w:divBdr>
        <w:top w:val="none" w:sz="0" w:space="0" w:color="auto"/>
        <w:left w:val="none" w:sz="0" w:space="0" w:color="auto"/>
        <w:bottom w:val="none" w:sz="0" w:space="0" w:color="auto"/>
        <w:right w:val="none" w:sz="0" w:space="0" w:color="auto"/>
      </w:divBdr>
    </w:div>
    <w:div w:id="473956838">
      <w:bodyDiv w:val="1"/>
      <w:marLeft w:val="0"/>
      <w:marRight w:val="0"/>
      <w:marTop w:val="0"/>
      <w:marBottom w:val="0"/>
      <w:divBdr>
        <w:top w:val="none" w:sz="0" w:space="0" w:color="auto"/>
        <w:left w:val="none" w:sz="0" w:space="0" w:color="auto"/>
        <w:bottom w:val="none" w:sz="0" w:space="0" w:color="auto"/>
        <w:right w:val="none" w:sz="0" w:space="0" w:color="auto"/>
      </w:divBdr>
    </w:div>
    <w:div w:id="523515484">
      <w:bodyDiv w:val="1"/>
      <w:marLeft w:val="0"/>
      <w:marRight w:val="0"/>
      <w:marTop w:val="0"/>
      <w:marBottom w:val="0"/>
      <w:divBdr>
        <w:top w:val="none" w:sz="0" w:space="0" w:color="auto"/>
        <w:left w:val="none" w:sz="0" w:space="0" w:color="auto"/>
        <w:bottom w:val="none" w:sz="0" w:space="0" w:color="auto"/>
        <w:right w:val="none" w:sz="0" w:space="0" w:color="auto"/>
      </w:divBdr>
    </w:div>
    <w:div w:id="657149704">
      <w:bodyDiv w:val="1"/>
      <w:marLeft w:val="0"/>
      <w:marRight w:val="0"/>
      <w:marTop w:val="0"/>
      <w:marBottom w:val="0"/>
      <w:divBdr>
        <w:top w:val="none" w:sz="0" w:space="0" w:color="auto"/>
        <w:left w:val="none" w:sz="0" w:space="0" w:color="auto"/>
        <w:bottom w:val="none" w:sz="0" w:space="0" w:color="auto"/>
        <w:right w:val="none" w:sz="0" w:space="0" w:color="auto"/>
      </w:divBdr>
      <w:divsChild>
        <w:div w:id="1557160173">
          <w:marLeft w:val="0"/>
          <w:marRight w:val="0"/>
          <w:marTop w:val="0"/>
          <w:marBottom w:val="525"/>
          <w:divBdr>
            <w:top w:val="none" w:sz="0" w:space="0" w:color="auto"/>
            <w:left w:val="none" w:sz="0" w:space="0" w:color="auto"/>
            <w:bottom w:val="none" w:sz="0" w:space="0" w:color="auto"/>
            <w:right w:val="none" w:sz="0" w:space="0" w:color="auto"/>
          </w:divBdr>
          <w:divsChild>
            <w:div w:id="2142991127">
              <w:marLeft w:val="0"/>
              <w:marRight w:val="0"/>
              <w:marTop w:val="0"/>
              <w:marBottom w:val="0"/>
              <w:divBdr>
                <w:top w:val="none" w:sz="0" w:space="0" w:color="auto"/>
                <w:left w:val="none" w:sz="0" w:space="0" w:color="auto"/>
                <w:bottom w:val="none" w:sz="0" w:space="0" w:color="auto"/>
                <w:right w:val="none" w:sz="0" w:space="0" w:color="auto"/>
              </w:divBdr>
              <w:divsChild>
                <w:div w:id="2664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097">
          <w:marLeft w:val="0"/>
          <w:marRight w:val="0"/>
          <w:marTop w:val="0"/>
          <w:marBottom w:val="525"/>
          <w:divBdr>
            <w:top w:val="none" w:sz="0" w:space="0" w:color="auto"/>
            <w:left w:val="none" w:sz="0" w:space="0" w:color="auto"/>
            <w:bottom w:val="none" w:sz="0" w:space="0" w:color="auto"/>
            <w:right w:val="none" w:sz="0" w:space="0" w:color="auto"/>
          </w:divBdr>
          <w:divsChild>
            <w:div w:id="1221206499">
              <w:marLeft w:val="0"/>
              <w:marRight w:val="0"/>
              <w:marTop w:val="0"/>
              <w:marBottom w:val="0"/>
              <w:divBdr>
                <w:top w:val="none" w:sz="0" w:space="0" w:color="auto"/>
                <w:left w:val="none" w:sz="0" w:space="0" w:color="auto"/>
                <w:bottom w:val="none" w:sz="0" w:space="0" w:color="auto"/>
                <w:right w:val="none" w:sz="0" w:space="0" w:color="auto"/>
              </w:divBdr>
              <w:divsChild>
                <w:div w:id="2673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9500">
          <w:marLeft w:val="0"/>
          <w:marRight w:val="0"/>
          <w:marTop w:val="0"/>
          <w:marBottom w:val="0"/>
          <w:divBdr>
            <w:top w:val="none" w:sz="0" w:space="0" w:color="auto"/>
            <w:left w:val="none" w:sz="0" w:space="0" w:color="auto"/>
            <w:bottom w:val="none" w:sz="0" w:space="0" w:color="auto"/>
            <w:right w:val="none" w:sz="0" w:space="0" w:color="auto"/>
          </w:divBdr>
          <w:divsChild>
            <w:div w:id="319232630">
              <w:marLeft w:val="0"/>
              <w:marRight w:val="0"/>
              <w:marTop w:val="0"/>
              <w:marBottom w:val="0"/>
              <w:divBdr>
                <w:top w:val="none" w:sz="0" w:space="0" w:color="auto"/>
                <w:left w:val="none" w:sz="0" w:space="0" w:color="auto"/>
                <w:bottom w:val="none" w:sz="0" w:space="0" w:color="auto"/>
                <w:right w:val="none" w:sz="0" w:space="0" w:color="auto"/>
              </w:divBdr>
            </w:div>
          </w:divsChild>
        </w:div>
        <w:div w:id="714084278">
          <w:marLeft w:val="0"/>
          <w:marRight w:val="0"/>
          <w:marTop w:val="0"/>
          <w:marBottom w:val="0"/>
          <w:divBdr>
            <w:top w:val="none" w:sz="0" w:space="0" w:color="auto"/>
            <w:left w:val="none" w:sz="0" w:space="0" w:color="auto"/>
            <w:bottom w:val="none" w:sz="0" w:space="0" w:color="auto"/>
            <w:right w:val="none" w:sz="0" w:space="0" w:color="auto"/>
          </w:divBdr>
          <w:divsChild>
            <w:div w:id="1078558650">
              <w:marLeft w:val="0"/>
              <w:marRight w:val="0"/>
              <w:marTop w:val="0"/>
              <w:marBottom w:val="0"/>
              <w:divBdr>
                <w:top w:val="none" w:sz="0" w:space="0" w:color="auto"/>
                <w:left w:val="none" w:sz="0" w:space="0" w:color="auto"/>
                <w:bottom w:val="none" w:sz="0" w:space="0" w:color="auto"/>
                <w:right w:val="none" w:sz="0" w:space="0" w:color="auto"/>
              </w:divBdr>
            </w:div>
          </w:divsChild>
        </w:div>
        <w:div w:id="1864855562">
          <w:marLeft w:val="0"/>
          <w:marRight w:val="0"/>
          <w:marTop w:val="0"/>
          <w:marBottom w:val="0"/>
          <w:divBdr>
            <w:top w:val="none" w:sz="0" w:space="0" w:color="auto"/>
            <w:left w:val="none" w:sz="0" w:space="0" w:color="auto"/>
            <w:bottom w:val="none" w:sz="0" w:space="0" w:color="auto"/>
            <w:right w:val="none" w:sz="0" w:space="0" w:color="auto"/>
          </w:divBdr>
          <w:divsChild>
            <w:div w:id="1347714093">
              <w:marLeft w:val="0"/>
              <w:marRight w:val="0"/>
              <w:marTop w:val="0"/>
              <w:marBottom w:val="0"/>
              <w:divBdr>
                <w:top w:val="none" w:sz="0" w:space="0" w:color="auto"/>
                <w:left w:val="none" w:sz="0" w:space="0" w:color="auto"/>
                <w:bottom w:val="none" w:sz="0" w:space="0" w:color="auto"/>
                <w:right w:val="none" w:sz="0" w:space="0" w:color="auto"/>
              </w:divBdr>
            </w:div>
          </w:divsChild>
        </w:div>
        <w:div w:id="902982812">
          <w:marLeft w:val="0"/>
          <w:marRight w:val="0"/>
          <w:marTop w:val="0"/>
          <w:marBottom w:val="0"/>
          <w:divBdr>
            <w:top w:val="none" w:sz="0" w:space="0" w:color="auto"/>
            <w:left w:val="none" w:sz="0" w:space="0" w:color="auto"/>
            <w:bottom w:val="none" w:sz="0" w:space="0" w:color="auto"/>
            <w:right w:val="none" w:sz="0" w:space="0" w:color="auto"/>
          </w:divBdr>
          <w:divsChild>
            <w:div w:id="1443454050">
              <w:marLeft w:val="0"/>
              <w:marRight w:val="0"/>
              <w:marTop w:val="0"/>
              <w:marBottom w:val="0"/>
              <w:divBdr>
                <w:top w:val="none" w:sz="0" w:space="0" w:color="auto"/>
                <w:left w:val="none" w:sz="0" w:space="0" w:color="auto"/>
                <w:bottom w:val="none" w:sz="0" w:space="0" w:color="auto"/>
                <w:right w:val="none" w:sz="0" w:space="0" w:color="auto"/>
              </w:divBdr>
            </w:div>
          </w:divsChild>
        </w:div>
        <w:div w:id="1116944851">
          <w:marLeft w:val="0"/>
          <w:marRight w:val="0"/>
          <w:marTop w:val="0"/>
          <w:marBottom w:val="0"/>
          <w:divBdr>
            <w:top w:val="none" w:sz="0" w:space="0" w:color="auto"/>
            <w:left w:val="none" w:sz="0" w:space="0" w:color="auto"/>
            <w:bottom w:val="none" w:sz="0" w:space="0" w:color="auto"/>
            <w:right w:val="none" w:sz="0" w:space="0" w:color="auto"/>
          </w:divBdr>
        </w:div>
        <w:div w:id="1831754990">
          <w:marLeft w:val="0"/>
          <w:marRight w:val="0"/>
          <w:marTop w:val="0"/>
          <w:marBottom w:val="0"/>
          <w:divBdr>
            <w:top w:val="none" w:sz="0" w:space="0" w:color="auto"/>
            <w:left w:val="none" w:sz="0" w:space="0" w:color="auto"/>
            <w:bottom w:val="none" w:sz="0" w:space="0" w:color="auto"/>
            <w:right w:val="none" w:sz="0" w:space="0" w:color="auto"/>
          </w:divBdr>
          <w:divsChild>
            <w:div w:id="20834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7614">
      <w:bodyDiv w:val="1"/>
      <w:marLeft w:val="0"/>
      <w:marRight w:val="0"/>
      <w:marTop w:val="0"/>
      <w:marBottom w:val="0"/>
      <w:divBdr>
        <w:top w:val="none" w:sz="0" w:space="0" w:color="auto"/>
        <w:left w:val="none" w:sz="0" w:space="0" w:color="auto"/>
        <w:bottom w:val="none" w:sz="0" w:space="0" w:color="auto"/>
        <w:right w:val="none" w:sz="0" w:space="0" w:color="auto"/>
      </w:divBdr>
    </w:div>
    <w:div w:id="697968081">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1306817548">
      <w:bodyDiv w:val="1"/>
      <w:marLeft w:val="0"/>
      <w:marRight w:val="0"/>
      <w:marTop w:val="0"/>
      <w:marBottom w:val="0"/>
      <w:divBdr>
        <w:top w:val="none" w:sz="0" w:space="0" w:color="auto"/>
        <w:left w:val="none" w:sz="0" w:space="0" w:color="auto"/>
        <w:bottom w:val="none" w:sz="0" w:space="0" w:color="auto"/>
        <w:right w:val="none" w:sz="0" w:space="0" w:color="auto"/>
      </w:divBdr>
    </w:div>
    <w:div w:id="1382633178">
      <w:bodyDiv w:val="1"/>
      <w:marLeft w:val="0"/>
      <w:marRight w:val="0"/>
      <w:marTop w:val="0"/>
      <w:marBottom w:val="0"/>
      <w:divBdr>
        <w:top w:val="none" w:sz="0" w:space="0" w:color="auto"/>
        <w:left w:val="none" w:sz="0" w:space="0" w:color="auto"/>
        <w:bottom w:val="none" w:sz="0" w:space="0" w:color="auto"/>
        <w:right w:val="none" w:sz="0" w:space="0" w:color="auto"/>
      </w:divBdr>
    </w:div>
    <w:div w:id="1385369465">
      <w:bodyDiv w:val="1"/>
      <w:marLeft w:val="0"/>
      <w:marRight w:val="0"/>
      <w:marTop w:val="0"/>
      <w:marBottom w:val="0"/>
      <w:divBdr>
        <w:top w:val="none" w:sz="0" w:space="0" w:color="auto"/>
        <w:left w:val="none" w:sz="0" w:space="0" w:color="auto"/>
        <w:bottom w:val="none" w:sz="0" w:space="0" w:color="auto"/>
        <w:right w:val="none" w:sz="0" w:space="0" w:color="auto"/>
      </w:divBdr>
    </w:div>
    <w:div w:id="1470055569">
      <w:bodyDiv w:val="1"/>
      <w:marLeft w:val="0"/>
      <w:marRight w:val="0"/>
      <w:marTop w:val="0"/>
      <w:marBottom w:val="0"/>
      <w:divBdr>
        <w:top w:val="none" w:sz="0" w:space="0" w:color="auto"/>
        <w:left w:val="none" w:sz="0" w:space="0" w:color="auto"/>
        <w:bottom w:val="none" w:sz="0" w:space="0" w:color="auto"/>
        <w:right w:val="none" w:sz="0" w:space="0" w:color="auto"/>
      </w:divBdr>
    </w:div>
    <w:div w:id="1548177143">
      <w:bodyDiv w:val="1"/>
      <w:marLeft w:val="0"/>
      <w:marRight w:val="0"/>
      <w:marTop w:val="0"/>
      <w:marBottom w:val="0"/>
      <w:divBdr>
        <w:top w:val="none" w:sz="0" w:space="0" w:color="auto"/>
        <w:left w:val="none" w:sz="0" w:space="0" w:color="auto"/>
        <w:bottom w:val="none" w:sz="0" w:space="0" w:color="auto"/>
        <w:right w:val="none" w:sz="0" w:space="0" w:color="auto"/>
      </w:divBdr>
    </w:div>
    <w:div w:id="1588030564">
      <w:bodyDiv w:val="1"/>
      <w:marLeft w:val="0"/>
      <w:marRight w:val="0"/>
      <w:marTop w:val="0"/>
      <w:marBottom w:val="0"/>
      <w:divBdr>
        <w:top w:val="none" w:sz="0" w:space="0" w:color="auto"/>
        <w:left w:val="none" w:sz="0" w:space="0" w:color="auto"/>
        <w:bottom w:val="none" w:sz="0" w:space="0" w:color="auto"/>
        <w:right w:val="none" w:sz="0" w:space="0" w:color="auto"/>
      </w:divBdr>
    </w:div>
    <w:div w:id="1641694368">
      <w:bodyDiv w:val="1"/>
      <w:marLeft w:val="0"/>
      <w:marRight w:val="0"/>
      <w:marTop w:val="0"/>
      <w:marBottom w:val="0"/>
      <w:divBdr>
        <w:top w:val="none" w:sz="0" w:space="0" w:color="auto"/>
        <w:left w:val="none" w:sz="0" w:space="0" w:color="auto"/>
        <w:bottom w:val="none" w:sz="0" w:space="0" w:color="auto"/>
        <w:right w:val="none" w:sz="0" w:space="0" w:color="auto"/>
      </w:divBdr>
    </w:div>
    <w:div w:id="1754738932">
      <w:bodyDiv w:val="1"/>
      <w:marLeft w:val="0"/>
      <w:marRight w:val="0"/>
      <w:marTop w:val="0"/>
      <w:marBottom w:val="0"/>
      <w:divBdr>
        <w:top w:val="none" w:sz="0" w:space="0" w:color="auto"/>
        <w:left w:val="none" w:sz="0" w:space="0" w:color="auto"/>
        <w:bottom w:val="none" w:sz="0" w:space="0" w:color="auto"/>
        <w:right w:val="none" w:sz="0" w:space="0" w:color="auto"/>
      </w:divBdr>
    </w:div>
    <w:div w:id="1868366397">
      <w:bodyDiv w:val="1"/>
      <w:marLeft w:val="0"/>
      <w:marRight w:val="0"/>
      <w:marTop w:val="0"/>
      <w:marBottom w:val="0"/>
      <w:divBdr>
        <w:top w:val="none" w:sz="0" w:space="0" w:color="auto"/>
        <w:left w:val="none" w:sz="0" w:space="0" w:color="auto"/>
        <w:bottom w:val="none" w:sz="0" w:space="0" w:color="auto"/>
        <w:right w:val="none" w:sz="0" w:space="0" w:color="auto"/>
      </w:divBdr>
    </w:div>
    <w:div w:id="1962298162">
      <w:bodyDiv w:val="1"/>
      <w:marLeft w:val="0"/>
      <w:marRight w:val="0"/>
      <w:marTop w:val="0"/>
      <w:marBottom w:val="0"/>
      <w:divBdr>
        <w:top w:val="none" w:sz="0" w:space="0" w:color="auto"/>
        <w:left w:val="none" w:sz="0" w:space="0" w:color="auto"/>
        <w:bottom w:val="none" w:sz="0" w:space="0" w:color="auto"/>
        <w:right w:val="none" w:sz="0" w:space="0" w:color="auto"/>
      </w:divBdr>
    </w:div>
    <w:div w:id="1987278903">
      <w:bodyDiv w:val="1"/>
      <w:marLeft w:val="0"/>
      <w:marRight w:val="0"/>
      <w:marTop w:val="0"/>
      <w:marBottom w:val="0"/>
      <w:divBdr>
        <w:top w:val="none" w:sz="0" w:space="0" w:color="auto"/>
        <w:left w:val="none" w:sz="0" w:space="0" w:color="auto"/>
        <w:bottom w:val="none" w:sz="0" w:space="0" w:color="auto"/>
        <w:right w:val="none" w:sz="0" w:space="0" w:color="auto"/>
      </w:divBdr>
    </w:div>
    <w:div w:id="2005936729">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 w:id="21252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i-sense.iccs.gr/el/news/new-ccam-project-hidden-kicks-off-in-athens-coordinated-by-i-sense-group/" TargetMode="External"/><Relationship Id="rId26" Type="http://schemas.openxmlformats.org/officeDocument/2006/relationships/hyperlink" Target="https://www.hiddenproject.eu/" TargetMode="External"/><Relationship Id="rId3" Type="http://schemas.openxmlformats.org/officeDocument/2006/relationships/styles" Target="styles.xml"/><Relationship Id="rId21" Type="http://schemas.openxmlformats.org/officeDocument/2006/relationships/hyperlink" Target="https://seabilityinnovations.e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cam.eu/"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iccs.gr/" TargetMode="External"/><Relationship Id="rId20" Type="http://schemas.openxmlformats.org/officeDocument/2006/relationships/hyperlink" Target="https://cibos.g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cam.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ense.iccs.gr/" TargetMode="External"/><Relationship Id="rId23" Type="http://schemas.openxmlformats.org/officeDocument/2006/relationships/image" Target="media/image8.jpeg"/><Relationship Id="rId28" Type="http://schemas.openxmlformats.org/officeDocument/2006/relationships/hyperlink" Target="https://www.youtube.com/channel/UCzgduWxyRfrZNdEavoAfnzg" TargetMode="External"/><Relationship Id="rId10" Type="http://schemas.openxmlformats.org/officeDocument/2006/relationships/image" Target="media/image3.png"/><Relationship Id="rId19" Type="http://schemas.openxmlformats.org/officeDocument/2006/relationships/hyperlink" Target="https://www.libramli.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iddenproject.eu/" TargetMode="External"/><Relationship Id="rId22" Type="http://schemas.openxmlformats.org/officeDocument/2006/relationships/image" Target="media/image7.png"/><Relationship Id="rId27" Type="http://schemas.openxmlformats.org/officeDocument/2006/relationships/hyperlink" Target="https://www.linkedin.com/company/hidden-eu-projec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i-sense.iccs.gr/" TargetMode="External"/><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DD4A-E8AA-46D5-8CCD-A3D1999C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Ioanna Doutsou</cp:lastModifiedBy>
  <cp:revision>4</cp:revision>
  <cp:lastPrinted>2023-04-20T12:47:00Z</cp:lastPrinted>
  <dcterms:created xsi:type="dcterms:W3CDTF">2025-09-23T11:21:00Z</dcterms:created>
  <dcterms:modified xsi:type="dcterms:W3CDTF">2025-09-23T11:23:00Z</dcterms:modified>
</cp:coreProperties>
</file>